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63" w:rsidRDefault="00A27663" w:rsidP="00A27663">
      <w:pPr>
        <w:spacing w:line="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Wymagania edukacyjne </w:t>
      </w:r>
      <w:r>
        <w:rPr>
          <w:rFonts w:ascii="Times New Roman" w:hAnsi="Times New Roman"/>
          <w:b/>
          <w:bCs/>
          <w:sz w:val="36"/>
          <w:szCs w:val="36"/>
        </w:rPr>
        <w:t>niezbędne do otrzymania przez uczennicę/ucznia poszczególnych śródrocznych i rocznych ocen klasyfikacyjnych</w:t>
      </w:r>
      <w:r>
        <w:t xml:space="preserve"> </w:t>
      </w:r>
      <w:r>
        <w:rPr>
          <w:rFonts w:ascii="Times New Roman" w:hAnsi="Times New Roman"/>
          <w:b/>
          <w:sz w:val="36"/>
          <w:szCs w:val="36"/>
        </w:rPr>
        <w:t>z</w:t>
      </w:r>
      <w:r w:rsidR="00280EC9">
        <w:rPr>
          <w:rFonts w:ascii="Times New Roman" w:hAnsi="Times New Roman"/>
          <w:b/>
          <w:sz w:val="36"/>
          <w:szCs w:val="36"/>
        </w:rPr>
        <w:t xml:space="preserve"> matematyki w roku szkolnym 2025/2026</w:t>
      </w:r>
      <w:r>
        <w:rPr>
          <w:rFonts w:ascii="Times New Roman" w:hAnsi="Times New Roman"/>
          <w:b/>
          <w:sz w:val="36"/>
          <w:szCs w:val="36"/>
        </w:rPr>
        <w:t xml:space="preserve"> zgodne z podstawą programową dla 5-letniego technikum</w:t>
      </w:r>
    </w:p>
    <w:p w:rsidR="00A27663" w:rsidRDefault="00A27663" w:rsidP="00A27663">
      <w:pPr>
        <w:spacing w:after="0" w:line="0" w:lineRule="atLeas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Nazwa podręcznika: „Matematyka. Podręcznik do liceów i techni</w:t>
      </w:r>
      <w:r w:rsidR="00280EC9">
        <w:rPr>
          <w:rFonts w:ascii="Times New Roman" w:hAnsi="Times New Roman"/>
          <w:b/>
          <w:bCs/>
        </w:rPr>
        <w:t>ków. Zakres rozszerzony. Klasa 3, 4</w:t>
      </w:r>
      <w:r>
        <w:rPr>
          <w:rFonts w:ascii="Times New Roman" w:hAnsi="Times New Roman"/>
          <w:b/>
          <w:bCs/>
        </w:rPr>
        <w:t xml:space="preserve">. Dla absolwentów SZKOŁY PODSTAWOWEJ”.   </w:t>
      </w:r>
    </w:p>
    <w:p w:rsidR="00A27663" w:rsidRDefault="00A27663" w:rsidP="00A27663">
      <w:pPr>
        <w:spacing w:after="0" w:line="0" w:lineRule="atLeast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</w:rPr>
        <w:t xml:space="preserve">Autorzy podręcznika:   </w:t>
      </w:r>
      <w:r>
        <w:rPr>
          <w:rFonts w:ascii="Times New Roman" w:hAnsi="Times New Roman"/>
          <w:b/>
          <w:bCs/>
          <w:iCs/>
        </w:rPr>
        <w:t xml:space="preserve">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.</w:t>
      </w:r>
    </w:p>
    <w:p w:rsidR="00A27663" w:rsidRDefault="00A27663" w:rsidP="00A27663">
      <w:pPr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iCs/>
        </w:rPr>
        <w:t xml:space="preserve">Nazwa programu: „ </w:t>
      </w:r>
      <w:r>
        <w:rPr>
          <w:rFonts w:ascii="Times New Roman" w:hAnsi="Times New Roman"/>
          <w:b/>
          <w:color w:val="000000"/>
        </w:rPr>
        <w:t>Matematyka. Solidnie od podstaw. Program nauczania w liceach i w technikach. Zakres rozszerzony.”</w:t>
      </w:r>
    </w:p>
    <w:p w:rsidR="00A27663" w:rsidRDefault="00A27663" w:rsidP="00A27663">
      <w:pPr>
        <w:spacing w:after="0" w:line="0" w:lineRule="atLeast"/>
        <w:jc w:val="both"/>
        <w:rPr>
          <w:rStyle w:val="Pogrubienie"/>
        </w:rPr>
      </w:pPr>
      <w:r>
        <w:rPr>
          <w:rFonts w:ascii="Times New Roman" w:hAnsi="Times New Roman"/>
          <w:b/>
          <w:bCs/>
          <w:iCs/>
        </w:rPr>
        <w:t xml:space="preserve">Autorzy programu: 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, Tomasz Szwed.</w:t>
      </w:r>
    </w:p>
    <w:p w:rsidR="00A27663" w:rsidRDefault="00A27663" w:rsidP="00A27663">
      <w:pPr>
        <w:spacing w:after="0" w:line="0" w:lineRule="atLeast"/>
        <w:jc w:val="both"/>
        <w:rPr>
          <w:sz w:val="28"/>
          <w:szCs w:val="28"/>
        </w:rPr>
      </w:pPr>
      <w:r>
        <w:rPr>
          <w:rStyle w:val="Pogrubienie"/>
        </w:rPr>
        <w:t xml:space="preserve">Numer Ewidencyjny w wykazie MEN:  </w:t>
      </w:r>
      <w:r>
        <w:rPr>
          <w:b/>
        </w:rPr>
        <w:t xml:space="preserve"> 979/3/2021       979/4/2022</w:t>
      </w:r>
    </w:p>
    <w:p w:rsidR="00A27663" w:rsidRDefault="00A27663" w:rsidP="00A27663">
      <w:pPr>
        <w:spacing w:after="0" w:line="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4675"/>
      </w:tblGrid>
      <w:tr w:rsidR="00A27663" w:rsidTr="003879AC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63" w:rsidRDefault="00A27663" w:rsidP="003879AC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Klasa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63" w:rsidRDefault="00280EC9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5p</w:t>
            </w:r>
            <w:bookmarkStart w:id="0" w:name="_GoBack"/>
            <w:bookmarkEnd w:id="0"/>
          </w:p>
        </w:tc>
      </w:tr>
      <w:tr w:rsidR="00A27663" w:rsidTr="003879AC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63" w:rsidRDefault="00A2766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Nauczyciel uczący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63" w:rsidRDefault="00A2766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Maria Roman</w:t>
            </w:r>
          </w:p>
        </w:tc>
      </w:tr>
      <w:tr w:rsidR="00A27663" w:rsidTr="003879AC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63" w:rsidRDefault="00A2766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Poziom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63" w:rsidRDefault="00A27663" w:rsidP="003879AC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rozszerzony</w:t>
            </w:r>
          </w:p>
        </w:tc>
      </w:tr>
    </w:tbl>
    <w:p w:rsidR="00A27663" w:rsidRDefault="00A27663" w:rsidP="00A27663">
      <w:pPr>
        <w:jc w:val="both"/>
        <w:rPr>
          <w:rFonts w:ascii="Times New Roman" w:hAnsi="Times New Roman"/>
          <w:b/>
        </w:rPr>
      </w:pPr>
    </w:p>
    <w:p w:rsidR="00A27663" w:rsidRDefault="00A27663" w:rsidP="00A2766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dopuszczająca:</w:t>
      </w:r>
    </w:p>
    <w:p w:rsidR="00A27663" w:rsidRDefault="00A27663" w:rsidP="00A276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typowe zadania omawiane na lekcji,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wykazuje się rozumieniem omawianych pojęć i twierdzeń,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 poznane na lekcjach,</w:t>
      </w:r>
    </w:p>
    <w:p w:rsidR="00A27663" w:rsidRDefault="00A27663" w:rsidP="00A276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proste obliczenia i przekształcenia matematyczne.</w:t>
      </w:r>
    </w:p>
    <w:p w:rsidR="00A27663" w:rsidRDefault="00A27663" w:rsidP="00A27663">
      <w:pPr>
        <w:spacing w:line="240" w:lineRule="auto"/>
        <w:jc w:val="both"/>
        <w:rPr>
          <w:rFonts w:ascii="Times New Roman" w:hAnsi="Times New Roman"/>
        </w:rPr>
      </w:pPr>
    </w:p>
    <w:p w:rsidR="00A27663" w:rsidRDefault="00A27663" w:rsidP="00A27663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dostateczna:</w:t>
      </w:r>
    </w:p>
    <w:p w:rsidR="00A27663" w:rsidRDefault="00A27663" w:rsidP="00A276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stosuje poznane wzory i twierdzenia do rozwiązywania typowych zadań,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przeprowadza proste rozumowania dedukcyjne,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-wykazuje się znajomością i rozumieniem poznanych pojęć i twierdzeń oraz algorytmów,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trudniejsze obliczenia i przekształcenia matematyczne,</w:t>
      </w:r>
    </w:p>
    <w:p w:rsidR="00A27663" w:rsidRDefault="00A27663" w:rsidP="00A276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sprawnie wykonuje obliczenia rachunkowe.</w:t>
      </w:r>
    </w:p>
    <w:p w:rsidR="00A27663" w:rsidRDefault="00A27663" w:rsidP="00A27663">
      <w:pPr>
        <w:spacing w:line="240" w:lineRule="auto"/>
        <w:jc w:val="both"/>
        <w:rPr>
          <w:rFonts w:ascii="Times New Roman" w:hAnsi="Times New Roman"/>
          <w:b/>
        </w:rPr>
      </w:pPr>
    </w:p>
    <w:p w:rsidR="00A27663" w:rsidRDefault="00A27663" w:rsidP="00A27663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Ocena dobra:</w:t>
      </w:r>
    </w:p>
    <w:p w:rsidR="00A27663" w:rsidRDefault="00A27663" w:rsidP="00A276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samodzielnie poszukuje sposobów rozwiązywania dostrzeżonych problemów matematycznych,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językiem matematycznym, który może zawierać nieliczne błędy i potknięcia,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dostrzega prawidłowości i uogólnia spostrzeżenia,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wykorzystuje umiejętności matematyczne do rozwiązywania problemów z innych dziedzin wiedzy,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dedukcyjne.</w:t>
      </w:r>
    </w:p>
    <w:p w:rsidR="00A27663" w:rsidRDefault="00A27663" w:rsidP="00A27663">
      <w:pPr>
        <w:jc w:val="both"/>
        <w:rPr>
          <w:rFonts w:ascii="Times New Roman" w:hAnsi="Times New Roman"/>
        </w:rPr>
      </w:pPr>
    </w:p>
    <w:p w:rsidR="00A27663" w:rsidRDefault="00A27663" w:rsidP="00A2766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bardzo dobra:</w:t>
      </w:r>
    </w:p>
    <w:p w:rsidR="00A27663" w:rsidRDefault="00A27663" w:rsidP="00A276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biegle i z dużą wprawą rozwiązuje zadania,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poprawnie językiem matematycznym,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złożone rozumowania dedukcyjne,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i twórczo rozwija oraz pogłębia swoja wiedzę,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planuje i organizuje swoją pracę,</w:t>
      </w:r>
    </w:p>
    <w:p w:rsidR="00A27663" w:rsidRDefault="00A27663" w:rsidP="00A276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zadania wymagające zastosowania wiadomości w sytuacjach nietypowych.</w:t>
      </w:r>
    </w:p>
    <w:p w:rsidR="00A27663" w:rsidRDefault="00A27663" w:rsidP="00A27663">
      <w:pPr>
        <w:spacing w:line="240" w:lineRule="auto"/>
        <w:jc w:val="both"/>
        <w:rPr>
          <w:rFonts w:ascii="Times New Roman" w:hAnsi="Times New Roman"/>
        </w:rPr>
      </w:pPr>
    </w:p>
    <w:p w:rsidR="00A27663" w:rsidRDefault="00A27663" w:rsidP="00A27663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celująca:</w:t>
      </w:r>
    </w:p>
    <w:p w:rsidR="00A27663" w:rsidRDefault="00A27663" w:rsidP="00A2766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twórczo rozwija własne uzdolnienia i zainteresowania,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pomysłowo i oryginalnie rozwiązuje nietypowe zadania,</w:t>
      </w:r>
    </w:p>
    <w:p w:rsidR="00A27663" w:rsidRDefault="00A27663" w:rsidP="00A2766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bierze udział i osiąga sukcesy w konkursach i olimpiadach matematycznych.</w:t>
      </w:r>
    </w:p>
    <w:p w:rsidR="00A27663" w:rsidRDefault="00A27663" w:rsidP="00A27663">
      <w:pPr>
        <w:jc w:val="both"/>
        <w:rPr>
          <w:rFonts w:ascii="Times New Roman" w:hAnsi="Times New Roman"/>
        </w:rPr>
      </w:pPr>
    </w:p>
    <w:p w:rsidR="00A27663" w:rsidRDefault="00A27663" w:rsidP="00A2766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Treści kształcenia. Założone osiągnięcia uczniów.</w:t>
      </w:r>
    </w:p>
    <w:p w:rsidR="00A27663" w:rsidRDefault="00A27663" w:rsidP="00A27663">
      <w:pPr>
        <w:spacing w:after="0"/>
        <w:jc w:val="both"/>
        <w:rPr>
          <w:b/>
        </w:rPr>
      </w:pPr>
      <w:r>
        <w:rPr>
          <w:b/>
        </w:rPr>
        <w:t>1. Trygonometria</w:t>
      </w:r>
    </w:p>
    <w:p w:rsidR="00A27663" w:rsidRDefault="00A27663" w:rsidP="00A27663">
      <w:pPr>
        <w:spacing w:after="0"/>
      </w:pPr>
      <w:r>
        <w:rPr>
          <w:szCs w:val="28"/>
        </w:rPr>
        <w:t xml:space="preserve">Powtórzenie wiadomości z trygonometrii z klasy I </w:t>
      </w:r>
      <w:proofErr w:type="spellStart"/>
      <w:r>
        <w:rPr>
          <w:szCs w:val="28"/>
        </w:rPr>
        <w:t>i</w:t>
      </w:r>
      <w:proofErr w:type="spellEnd"/>
      <w:r>
        <w:rPr>
          <w:szCs w:val="28"/>
        </w:rPr>
        <w:t xml:space="preserve"> II. Przekształcenia wykresów funkcji trygonometrycznych. Proste równania trygonometryczne. Funkcje trygonometryczne sumy i różnicy. Sumy  i różnice funkcji trygonometrycznych. Równania trygonometryczne. </w:t>
      </w:r>
    </w:p>
    <w:p w:rsidR="00A27663" w:rsidRDefault="00A27663" w:rsidP="00A27663">
      <w:pPr>
        <w:spacing w:after="0"/>
        <w:jc w:val="both"/>
        <w:rPr>
          <w:b/>
        </w:rPr>
      </w:pPr>
    </w:p>
    <w:p w:rsidR="00A27663" w:rsidRDefault="00A27663" w:rsidP="00A27663">
      <w:pPr>
        <w:pStyle w:val="Akapitzlist"/>
        <w:spacing w:after="0"/>
        <w:ind w:left="0"/>
      </w:pPr>
      <w:r>
        <w:t>Uczeń potrafi:</w:t>
      </w:r>
    </w:p>
    <w:p w:rsidR="00A27663" w:rsidRDefault="00A27663" w:rsidP="00A27663">
      <w:pPr>
        <w:pStyle w:val="Akapitzlist"/>
        <w:numPr>
          <w:ilvl w:val="0"/>
          <w:numId w:val="1"/>
        </w:numPr>
        <w:spacing w:after="0"/>
      </w:pPr>
      <w:r>
        <w:t>przekształcać wykresy funkcji trygonometrycznych;</w:t>
      </w:r>
    </w:p>
    <w:p w:rsidR="00A27663" w:rsidRDefault="00A27663" w:rsidP="00A27663">
      <w:pPr>
        <w:pStyle w:val="Akapitzlist"/>
        <w:numPr>
          <w:ilvl w:val="0"/>
          <w:numId w:val="1"/>
        </w:numPr>
        <w:spacing w:after="0"/>
      </w:pPr>
      <w:r>
        <w:t>rozwiązywać proste równania trygonometryczne;</w:t>
      </w:r>
    </w:p>
    <w:p w:rsidR="00A27663" w:rsidRDefault="00A27663" w:rsidP="00A27663">
      <w:pPr>
        <w:pStyle w:val="Akapitzlist"/>
        <w:numPr>
          <w:ilvl w:val="0"/>
          <w:numId w:val="1"/>
        </w:numPr>
        <w:spacing w:after="0"/>
      </w:pPr>
      <w:r>
        <w:t>sprawnie operować poznanymi wzorami w dowodzeniu tożsamości trygonometrycznych oraz innych zadaniach;</w:t>
      </w:r>
    </w:p>
    <w:p w:rsidR="00A27663" w:rsidRDefault="00A27663" w:rsidP="00A27663">
      <w:pPr>
        <w:pStyle w:val="Akapitzlist"/>
        <w:numPr>
          <w:ilvl w:val="0"/>
          <w:numId w:val="1"/>
        </w:numPr>
        <w:spacing w:after="0"/>
      </w:pPr>
      <w:r>
        <w:t>rozwiązywać równania trygonometryczne z zastosowaniem poznanych wzorów.</w:t>
      </w:r>
    </w:p>
    <w:p w:rsidR="00A27663" w:rsidRDefault="00A27663" w:rsidP="00A27663">
      <w:pPr>
        <w:pStyle w:val="Akapitzlist"/>
        <w:spacing w:after="0"/>
      </w:pPr>
    </w:p>
    <w:p w:rsidR="00A27663" w:rsidRDefault="00A27663" w:rsidP="00A27663">
      <w:pPr>
        <w:spacing w:after="0"/>
        <w:jc w:val="both"/>
        <w:rPr>
          <w:b/>
        </w:rPr>
      </w:pPr>
      <w:r>
        <w:rPr>
          <w:b/>
        </w:rPr>
        <w:t>2. Elementy analizy matematycznej</w:t>
      </w:r>
    </w:p>
    <w:p w:rsidR="00A27663" w:rsidRDefault="00A27663" w:rsidP="00A27663">
      <w:pPr>
        <w:spacing w:after="0"/>
        <w:jc w:val="both"/>
        <w:rPr>
          <w:szCs w:val="28"/>
        </w:rPr>
      </w:pPr>
      <w:r>
        <w:rPr>
          <w:szCs w:val="28"/>
        </w:rPr>
        <w:t xml:space="preserve">Powtórzenie i uzupełnienie wiadomości o granicach ciągów. Granica funkcji w punkcie. Obliczanie granic funkcji </w:t>
      </w:r>
    </w:p>
    <w:p w:rsidR="00A27663" w:rsidRDefault="00A27663" w:rsidP="00A27663">
      <w:pPr>
        <w:spacing w:after="0"/>
        <w:jc w:val="both"/>
        <w:rPr>
          <w:szCs w:val="28"/>
        </w:rPr>
      </w:pPr>
      <w:r>
        <w:rPr>
          <w:szCs w:val="28"/>
        </w:rPr>
        <w:t xml:space="preserve">w punkcie. Granice jednostronne funkcji w punkcie. Granice funkcji w nieskończoności. Granica niewłaściwa funkcji. Ciągłość funkcji w punkcie. Ciągłość funkcji w zbiorze. Asymptoty wykresu </w:t>
      </w:r>
      <w:r>
        <w:rPr>
          <w:szCs w:val="28"/>
        </w:rPr>
        <w:lastRenderedPageBreak/>
        <w:t xml:space="preserve">funkcji. Pochodna funkcji w punkcie. Funkcja pochodna. Funkcja złożona. Pochodna funkcji złożonej. Styczna do wykresu funkcji. Pochodna funkcji </w:t>
      </w:r>
    </w:p>
    <w:p w:rsidR="00A27663" w:rsidRDefault="00A27663" w:rsidP="00A27663">
      <w:pPr>
        <w:spacing w:after="0"/>
        <w:jc w:val="both"/>
      </w:pPr>
      <w:r>
        <w:rPr>
          <w:szCs w:val="28"/>
        </w:rPr>
        <w:t>a monotoniczność funkcji. Ekstrema lokalne funkcji. Największa i najmniejsza wartość funkcji w przedziale. Zastosowanie pochodnej w rozwiązywaniu zadań.</w:t>
      </w:r>
    </w:p>
    <w:p w:rsidR="00A27663" w:rsidRDefault="00A27663" w:rsidP="00A27663">
      <w:pPr>
        <w:spacing w:after="0"/>
        <w:jc w:val="both"/>
      </w:pPr>
    </w:p>
    <w:p w:rsidR="00A27663" w:rsidRPr="00A27663" w:rsidRDefault="00A27663" w:rsidP="00A27663">
      <w:pPr>
        <w:pStyle w:val="Akapitzlist"/>
        <w:spacing w:after="0"/>
        <w:ind w:left="0"/>
      </w:pPr>
      <w:r w:rsidRPr="00A27663">
        <w:t>Uczeń potrafi: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obliczyć granicę właściwą i niewłaściwą w punkcie i nieskończoności;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obliczyć granice funkcji na krańcach przedziałów określoności;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zbadać ciągłość funkcji w punkcie i w zbiorze;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wykorzystać własności funkcji ciągłych w zadaniach;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 xml:space="preserve">stosować własność </w:t>
      </w:r>
      <w:proofErr w:type="spellStart"/>
      <w:r w:rsidRPr="00A27663">
        <w:t>Darboux</w:t>
      </w:r>
      <w:proofErr w:type="spellEnd"/>
      <w:r w:rsidRPr="00A27663">
        <w:t xml:space="preserve"> do uzasadniania istnienia miejsca zerowego funkcji i znajdowania przybliżonej wartości miejsca zerowego;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obliczyć pochodną funkcji w punkcie;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obliczyć pochodną funkcji potęgowej o wykładniku rzeczywistym;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posługiwać się złożeniami funkcji;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obliczyć pochodną funkcji złożonej;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sprawnie wyznaczać funkcje pochodne danych funkcji na podstawie poznanych wzorów;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napisać równanie stycznej do wykresu funkcji oraz rozwiązywać różne zadania z wykorzys</w:t>
      </w:r>
      <w:r w:rsidRPr="00A27663">
        <w:softHyphen/>
        <w:t>taniem wiadomości o stycznej;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zbadać monotoniczność funkcji za pomocą pochodnej;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wyznaczyć ekstrema funkcji różniczkowalnej;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zbadać przebieg zmienności funkcji i naszkicować jej wykres;</w:t>
      </w:r>
    </w:p>
    <w:p w:rsidR="00A27663" w:rsidRPr="00A27663" w:rsidRDefault="00A27663" w:rsidP="00A27663">
      <w:pPr>
        <w:pStyle w:val="Akapitzlist"/>
        <w:numPr>
          <w:ilvl w:val="0"/>
          <w:numId w:val="2"/>
        </w:numPr>
        <w:spacing w:after="0"/>
      </w:pPr>
      <w:r w:rsidRPr="00A27663">
        <w:t>zastosować rachunek pochodnych do analizy zjawisk opisanych wzorami funkcji wymiernych (w tym zadania optymalizacyjne).</w:t>
      </w:r>
    </w:p>
    <w:p w:rsidR="00A27663" w:rsidRDefault="00A27663" w:rsidP="00A27663">
      <w:pPr>
        <w:spacing w:after="0"/>
        <w:jc w:val="both"/>
        <w:rPr>
          <w:b/>
        </w:rPr>
      </w:pPr>
    </w:p>
    <w:p w:rsidR="00A27663" w:rsidRDefault="00A27663" w:rsidP="00A27663">
      <w:pPr>
        <w:spacing w:after="0"/>
        <w:jc w:val="both"/>
        <w:rPr>
          <w:b/>
        </w:rPr>
      </w:pPr>
      <w:r>
        <w:rPr>
          <w:b/>
        </w:rPr>
        <w:t>3. Geometria analityczna</w:t>
      </w:r>
    </w:p>
    <w:p w:rsidR="00A27663" w:rsidRDefault="00A27663" w:rsidP="00A27663">
      <w:pPr>
        <w:spacing w:after="0"/>
        <w:jc w:val="both"/>
        <w:rPr>
          <w:szCs w:val="28"/>
        </w:rPr>
      </w:pPr>
      <w:r>
        <w:rPr>
          <w:szCs w:val="28"/>
        </w:rPr>
        <w:t xml:space="preserve">Równanie kierunkowe prostej, równanie ogólne prostej – powtórzenie. Odległość punktu od prostej. Odległość między dwiema prostymi równoległymi. Wzajemne położenie prostej i okręgu. Styczna </w:t>
      </w:r>
      <w:r>
        <w:rPr>
          <w:szCs w:val="28"/>
        </w:rPr>
        <w:br/>
        <w:t>do okręgu. Rozwiązywanie zadań dotyczących wielokątów w układzie współrzędnych. Wyznaczanie obrazów okręgów i wielokątów w symetriach osiowych względem osi układu współrzędnych i w symetrii środkowej względem punktu O(0, 0). Wektor w układzie współrzędnych – powtórzenie wiadomości. Kąt między niezerowymi wektorami. Kąt między prostymi. Pole trójkąta. Pole wielokąta. Wzajemne położenie dwóch okręgów. Rozwiązywanie zadań z geometrii analitycznej. Jednokładność. Jednokładność w układzie współrzędnych. Zastosowanie analizy matematycznej w rozwiązywaniu zadań z geometrii analitycznej.</w:t>
      </w:r>
    </w:p>
    <w:p w:rsidR="00A27663" w:rsidRDefault="00A27663" w:rsidP="00A27663">
      <w:pPr>
        <w:jc w:val="both"/>
        <w:rPr>
          <w:rFonts w:ascii="Times New Roman" w:hAnsi="Times New Roman"/>
        </w:rPr>
      </w:pPr>
    </w:p>
    <w:p w:rsidR="00A27663" w:rsidRDefault="00A27663" w:rsidP="00A27663">
      <w:pPr>
        <w:spacing w:after="0"/>
      </w:pPr>
      <w:r>
        <w:t>Uczeń potrafi:</w:t>
      </w:r>
    </w:p>
    <w:p w:rsidR="00A27663" w:rsidRDefault="00A27663" w:rsidP="00A27663">
      <w:pPr>
        <w:pStyle w:val="Akapitzlist"/>
        <w:numPr>
          <w:ilvl w:val="0"/>
          <w:numId w:val="3"/>
        </w:numPr>
        <w:spacing w:after="0"/>
      </w:pPr>
      <w:r>
        <w:t>obliczyć odległość dwóch punktów w układzie współrzędnych;</w:t>
      </w:r>
    </w:p>
    <w:p w:rsidR="00A27663" w:rsidRDefault="00A27663" w:rsidP="00A27663">
      <w:pPr>
        <w:pStyle w:val="Akapitzlist"/>
        <w:numPr>
          <w:ilvl w:val="0"/>
          <w:numId w:val="3"/>
        </w:numPr>
        <w:spacing w:after="0"/>
      </w:pPr>
      <w:r>
        <w:t>wyznaczyć współrzędne środka odcinka;</w:t>
      </w:r>
    </w:p>
    <w:p w:rsidR="00A27663" w:rsidRDefault="00A27663" w:rsidP="00A27663">
      <w:pPr>
        <w:pStyle w:val="Akapitzlist"/>
        <w:numPr>
          <w:ilvl w:val="0"/>
          <w:numId w:val="3"/>
        </w:numPr>
        <w:spacing w:after="0"/>
      </w:pPr>
      <w:r>
        <w:t>zastosować informacje o wektorze w układzie współrzędnych do rozwiązywania zadań;</w:t>
      </w:r>
    </w:p>
    <w:p w:rsidR="00A27663" w:rsidRDefault="00A27663" w:rsidP="00A27663">
      <w:pPr>
        <w:pStyle w:val="Akapitzlist"/>
        <w:numPr>
          <w:ilvl w:val="0"/>
          <w:numId w:val="3"/>
        </w:numPr>
        <w:spacing w:after="0"/>
      </w:pPr>
      <w:r>
        <w:t>badać równoległość oraz prostopadłość wektorów;</w:t>
      </w:r>
    </w:p>
    <w:p w:rsidR="00A27663" w:rsidRDefault="00A27663" w:rsidP="00A27663">
      <w:pPr>
        <w:pStyle w:val="Akapitzlist"/>
        <w:numPr>
          <w:ilvl w:val="0"/>
          <w:numId w:val="3"/>
        </w:numPr>
        <w:spacing w:after="0"/>
      </w:pPr>
      <w:r>
        <w:t>wyznaczyć równanie prostej przechodzącej przez dwa dane punkty (w postaci kierunkowej lub ogólnej);</w:t>
      </w:r>
    </w:p>
    <w:p w:rsidR="00A27663" w:rsidRDefault="00A27663" w:rsidP="00A27663">
      <w:pPr>
        <w:pStyle w:val="Akapitzlist"/>
        <w:numPr>
          <w:ilvl w:val="0"/>
          <w:numId w:val="3"/>
        </w:numPr>
        <w:spacing w:after="0"/>
      </w:pPr>
      <w:r>
        <w:t>zbadać równoległość i prostopadłość prostych na podstawie ich równań kierunkowych;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lastRenderedPageBreak/>
        <w:t>wyznaczyć równanie prostej, która jest równoległa lub prostopadła do danej prostej w po</w:t>
      </w:r>
      <w:r w:rsidRPr="00A27663">
        <w:softHyphen/>
        <w:t>staci kierunkowej (lub ogólnej) i przechodzi przez dany punkt;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obliczyć współrzędne punktu przecięcia dwóch prostych;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odróżnić równanie okręgu od innych równań;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przekształcać równanie okręgu do postaci kanonicznej i odczytywać współrzędne środka i promień okręgu;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  <w:rPr>
          <w:rFonts w:cs="Calibri"/>
        </w:rPr>
      </w:pPr>
      <w:r w:rsidRPr="00A27663">
        <w:rPr>
          <w:rFonts w:cs="Calibri"/>
          <w:shd w:val="clear" w:color="auto" w:fill="FFFFFF"/>
        </w:rPr>
        <w:t>znaleźć punkty wspólne dwóch okręgów;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wyznaczać równanie okręgu o zadanych własnościach;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znaleźć współrzędne punktów wspólnych dla prostej i okręgu oraz prostej i paraboli będącej wykresem funkcji kwadratowej;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wyznaczyć równanie stycznej do okręgu;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stosować wzór na odległość punktu od prostej (w tym obliczać odległość między prostymi równoległymi);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stosować przekształcenia geometryczne w rozwiązywaniu zadań z geometrii analitycznej;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zastosować analizę matematyczną w rozwiązywaniu zadań z geometrii analitycznej;</w:t>
      </w:r>
    </w:p>
    <w:p w:rsidR="00A27663" w:rsidRPr="00A27663" w:rsidRDefault="00A27663" w:rsidP="00A27663">
      <w:pPr>
        <w:pStyle w:val="Akapitzlist"/>
        <w:numPr>
          <w:ilvl w:val="0"/>
          <w:numId w:val="3"/>
        </w:numPr>
        <w:spacing w:after="0"/>
      </w:pPr>
      <w:r w:rsidRPr="00A27663">
        <w:t>rozwiązywać zadania dotyczące trójkątów, czworokątów oraz okręgów z zastosowaniem poznanej wiedzy.</w:t>
      </w:r>
    </w:p>
    <w:p w:rsidR="00A27663" w:rsidRPr="00A27663" w:rsidRDefault="00A27663" w:rsidP="00A27663">
      <w:pPr>
        <w:spacing w:after="0"/>
      </w:pPr>
    </w:p>
    <w:p w:rsidR="00A27663" w:rsidRPr="00A27663" w:rsidRDefault="00A27663" w:rsidP="00A27663">
      <w:pPr>
        <w:spacing w:after="0"/>
        <w:jc w:val="both"/>
        <w:rPr>
          <w:b/>
          <w:lang w:eastAsia="pl-PL"/>
        </w:rPr>
      </w:pPr>
      <w:r>
        <w:rPr>
          <w:b/>
        </w:rPr>
        <w:t>4</w:t>
      </w:r>
      <w:r w:rsidRPr="00A27663">
        <w:rPr>
          <w:b/>
        </w:rPr>
        <w:t>. Funkcja wykładnicza. Funkcja logarytmiczna</w:t>
      </w:r>
    </w:p>
    <w:p w:rsidR="00A27663" w:rsidRPr="00A27663" w:rsidRDefault="00A27663" w:rsidP="00A27663">
      <w:pPr>
        <w:spacing w:after="0"/>
        <w:jc w:val="both"/>
      </w:pPr>
      <w:r w:rsidRPr="00A27663">
        <w:rPr>
          <w:szCs w:val="28"/>
        </w:rPr>
        <w:t xml:space="preserve">Potęga o wykładniku rzeczywistym – powtórzenie. Funkcja wykładnicza i jej własności. Równania wykładnicze. Nierówności wykładnicze. Zastosowanie funkcji wykładniczej do rozwiązywania zadań umieszczonych w kontekście praktycznym. Logarytm – powtórzenie wiadomości. Funkcja logarytmiczna i jej własności. Zastosowanie logarytmów i wykresu funkcji logarytmicznej do rozwiązywania zadań umieszczonych w kontekście praktycznym. </w:t>
      </w:r>
    </w:p>
    <w:p w:rsidR="00A27663" w:rsidRPr="00A27663" w:rsidRDefault="00A27663" w:rsidP="00A27663">
      <w:pPr>
        <w:spacing w:after="0"/>
        <w:jc w:val="both"/>
      </w:pPr>
    </w:p>
    <w:p w:rsidR="00A27663" w:rsidRPr="00A27663" w:rsidRDefault="00A27663" w:rsidP="00A27663">
      <w:pPr>
        <w:spacing w:after="0"/>
      </w:pPr>
      <w:r w:rsidRPr="00A27663">
        <w:t>Uczeń potrafi: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sprawnie wykonywać działania na potęgach o wykładniku rzeczywistym; stosować własności działań na potęgach w rozwiązywaniu zadań;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odróżnić funkcję wykładniczą od innych funkcji; sporządzać wykresy funkcji wykładniczych dla różnych podstaw; przekształcać wykresy funkcji wykładniczych;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opisywać własności funkcji wykładniczych na podstawie ich wykresów;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rozwiązywać proste równania i nierówności wykładnicze;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posługiwać się funkcjami wykładniczymi do opisu zjawisk fizycznych, chemicznych, biologicznych, a także w zagadnieniach osadzonych w kontekście praktycznym;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obliczać logarytm;  stosować własności logarytmów w rozwiązywaniu zadań;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interpretować graficznie równania i nierówności z funkcją wykładniczą oraz logarytmiczną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odróżnić funkcję logarytmiczną od innych funkcji; rysować i przekształcać wykresy funkcji logarytmicznych; opisywać własności funkcji logarytmicznych na podstawie ich wykresów;</w:t>
      </w:r>
    </w:p>
    <w:p w:rsidR="00A27663" w:rsidRPr="00A27663" w:rsidRDefault="00A27663" w:rsidP="00A27663">
      <w:pPr>
        <w:pStyle w:val="Akapitzlist"/>
        <w:numPr>
          <w:ilvl w:val="0"/>
          <w:numId w:val="4"/>
        </w:numPr>
        <w:spacing w:after="0"/>
      </w:pPr>
      <w:r w:rsidRPr="00A27663">
        <w:t>posługiwać się funkcjami logarytmicznymi do opisu zjawisk fizycznych, chemicznych, a także w zagadnieniach osadzonych w kontekście praktycznym.</w:t>
      </w:r>
    </w:p>
    <w:p w:rsidR="00A27663" w:rsidRPr="00A27663" w:rsidRDefault="00A27663" w:rsidP="00A27663">
      <w:pPr>
        <w:spacing w:after="0"/>
        <w:jc w:val="both"/>
      </w:pPr>
    </w:p>
    <w:p w:rsidR="00A27663" w:rsidRDefault="00A27663" w:rsidP="00A27663">
      <w:pPr>
        <w:spacing w:after="0"/>
        <w:jc w:val="both"/>
        <w:rPr>
          <w:szCs w:val="28"/>
        </w:rPr>
      </w:pPr>
      <w:r>
        <w:rPr>
          <w:b/>
        </w:rPr>
        <w:t>5. Kombinatoryka. Dwumian Newtona. Trójkąt Pascala</w:t>
      </w:r>
      <w:r>
        <w:rPr>
          <w:szCs w:val="28"/>
        </w:rPr>
        <w:t xml:space="preserve"> </w:t>
      </w:r>
    </w:p>
    <w:p w:rsidR="00A27663" w:rsidRDefault="00A27663" w:rsidP="00A27663">
      <w:pPr>
        <w:spacing w:after="0"/>
        <w:jc w:val="both"/>
        <w:rPr>
          <w:szCs w:val="28"/>
        </w:rPr>
      </w:pPr>
      <w:r>
        <w:rPr>
          <w:szCs w:val="28"/>
        </w:rPr>
        <w:t>Reguła mnożenia i reguła dodawania. Silnia. Symbol Newtona. Wariacje. Permutacje. Kombinacje. Wzór dwumianowy Newtona. Trójkąt Pascala. Kombinatoryka – zadania różne.</w:t>
      </w:r>
    </w:p>
    <w:p w:rsidR="00A27663" w:rsidRPr="00A27663" w:rsidRDefault="00A27663" w:rsidP="00A27663">
      <w:pPr>
        <w:spacing w:after="0"/>
        <w:jc w:val="both"/>
        <w:rPr>
          <w:szCs w:val="28"/>
        </w:rPr>
      </w:pPr>
      <w:r>
        <w:lastRenderedPageBreak/>
        <w:t>Uczeń potrafi: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zliczać obiekty w prostych sytuacjach kombinatorycznych, niewymagających użycia wzorów kombinatorycznych (posługuje się grafami w postaci drzewa, stosuje regułę mnożenia oraz regułę dodawania);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obliczyć wartość liczby n!;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skrócić wyrażenia zawierające n!;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obliczyć wartość wyrażenia zawierającego symbol Newtona;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stosować wzory na liczbę permutacji, wariancji z powtórzeniami i bez powtórzeń oraz kombinacji;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rozwiązywać zadania tekstowe z zastosowaniem kombinatoryki.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 w:line="264" w:lineRule="auto"/>
      </w:pPr>
      <w:r>
        <w:t>zastosować wzór dwumianowy Newtona i jego własności przy rozwiązywaniu problemów kombinatorycznych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 w:line="264" w:lineRule="auto"/>
        <w:jc w:val="both"/>
      </w:pPr>
      <w:r>
        <w:t>odtworzyć strukturę Trójkąta Pascala.</w:t>
      </w:r>
    </w:p>
    <w:p w:rsidR="00A27663" w:rsidRDefault="00A27663" w:rsidP="00A27663">
      <w:pPr>
        <w:spacing w:after="0"/>
        <w:jc w:val="both"/>
        <w:rPr>
          <w:b/>
        </w:rPr>
      </w:pPr>
    </w:p>
    <w:p w:rsidR="00A27663" w:rsidRDefault="00A27663" w:rsidP="00A27663">
      <w:pPr>
        <w:spacing w:after="0"/>
        <w:jc w:val="both"/>
        <w:rPr>
          <w:b/>
        </w:rPr>
      </w:pPr>
      <w:r>
        <w:rPr>
          <w:b/>
        </w:rPr>
        <w:t>6. Rachunek prawdopodobieństwa.  Elementy statystyki opisowej</w:t>
      </w:r>
    </w:p>
    <w:p w:rsidR="00A27663" w:rsidRDefault="00A27663" w:rsidP="00A27663">
      <w:pPr>
        <w:spacing w:after="0"/>
        <w:jc w:val="both"/>
        <w:rPr>
          <w:szCs w:val="28"/>
        </w:rPr>
      </w:pPr>
      <w:r>
        <w:rPr>
          <w:szCs w:val="28"/>
        </w:rPr>
        <w:t xml:space="preserve">Zadania z kombinatoryki – powtórzenie wiadomości. Doświadczenie losowe. Zdarzenia. Działania na zdarzeniach. Obliczanie prawdopodobieństwa. Doświadczenie losowe wieloetapowe. Prawdopodobieństwo warunkowe. Twierdzenie o prawdopodobieństwie całkowitym. Wzór Bayesa. Niezależność zdarzeń. Schemat </w:t>
      </w:r>
      <w:proofErr w:type="spellStart"/>
      <w:r>
        <w:rPr>
          <w:szCs w:val="28"/>
        </w:rPr>
        <w:t>Bernoulliego</w:t>
      </w:r>
      <w:proofErr w:type="spellEnd"/>
      <w:r>
        <w:rPr>
          <w:szCs w:val="28"/>
        </w:rPr>
        <w:t xml:space="preserve">. Podstawowe pojęcia statystyki. Sposoby prezentowania danych w wyniku obserwacji statystycznej. Średnia z próby. Mediana z próby i moda z próby. </w:t>
      </w:r>
    </w:p>
    <w:p w:rsidR="00A27663" w:rsidRDefault="00A27663" w:rsidP="00A27663">
      <w:pPr>
        <w:spacing w:after="0"/>
        <w:jc w:val="both"/>
        <w:rPr>
          <w:szCs w:val="28"/>
        </w:rPr>
      </w:pPr>
    </w:p>
    <w:p w:rsidR="00A27663" w:rsidRDefault="00A27663" w:rsidP="00A27663">
      <w:pPr>
        <w:spacing w:after="0"/>
      </w:pPr>
      <w:r>
        <w:t>Uczeń potrafi: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zliczać obiekty w prostych sytuacjach kombinatorycznych, niewymagających użycia wzorów kombinatorycznych (posługuje się grafami w postaci drzewa, stosuje regułę mnożenia oraz regułę dodawania);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zliczać obiekty z wykorzystaniem wzorów na permutacje, wariacje (z powtórzeniami i bez) oraz kombinacje;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określić zbiór (skończony) zdarzeń elementarnych doświadczenia losowego i obliczyć jego moc; wyznaczyć liczbę zdarzeń elementarnych sprzyjających danemu zdarzeniu losowemu;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obliczać prawdopodobieństwa zdarzeń losowych na podstawie twierdzenia o prawdopodo</w:t>
      </w:r>
      <w:r>
        <w:softHyphen/>
        <w:t>bieństwie klasycznym;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stosować własności prawdopodobieństwa w rozwiązywaniu zadań;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wykorzystać sumę, iloczyn i różnicę zdarzeń do obliczania prawdopodobieństwa;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zastosować w zadaniach prawdopodobieństwo warunkowe;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wykorzystać twierdzenie o prawdopodobieństwie całkowitym;  użyć w zadaniu wzór Bayesa;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sprawdzić niezależność zdarzeń;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  <w:jc w:val="both"/>
      </w:pPr>
      <w:r>
        <w:t>zastosować w zadaniach schemat Bernoullego;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obliczać średnią arytmetyczną, średnią ważoną, medianę, dominantę;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interpretować wymieniane wyżej parametry statystyczne;  odczytywać i interpretować dane empiryczne z tabel, diagramów i wykresów; przedstawiać dane empiryczne w postaci tabel, diagramów i wykresów;</w:t>
      </w:r>
    </w:p>
    <w:p w:rsidR="00A27663" w:rsidRDefault="00A27663" w:rsidP="00A27663">
      <w:pPr>
        <w:pStyle w:val="Akapitzlist"/>
        <w:numPr>
          <w:ilvl w:val="0"/>
          <w:numId w:val="5"/>
        </w:numPr>
        <w:spacing w:after="0"/>
      </w:pPr>
      <w:r>
        <w:t>przeprowadzać analizę ilościową przedstawionych danych; porównywać i określać zależności między odczytanymi danymi.</w:t>
      </w:r>
    </w:p>
    <w:p w:rsidR="00A27663" w:rsidRDefault="00A27663" w:rsidP="00A27663">
      <w:pPr>
        <w:spacing w:after="0"/>
        <w:jc w:val="both"/>
      </w:pPr>
    </w:p>
    <w:p w:rsidR="00A27663" w:rsidRDefault="00A27663" w:rsidP="00A27663">
      <w:pPr>
        <w:spacing w:after="0"/>
        <w:jc w:val="both"/>
        <w:rPr>
          <w:b/>
        </w:rPr>
      </w:pPr>
      <w:r>
        <w:rPr>
          <w:b/>
        </w:rPr>
        <w:lastRenderedPageBreak/>
        <w:t>7. Geometria przestrzenna – wielościany</w:t>
      </w:r>
    </w:p>
    <w:p w:rsidR="00A27663" w:rsidRPr="00A27663" w:rsidRDefault="00A27663" w:rsidP="00A27663">
      <w:pPr>
        <w:spacing w:after="0"/>
        <w:jc w:val="both"/>
      </w:pPr>
      <w:r w:rsidRPr="00A27663">
        <w:rPr>
          <w:szCs w:val="28"/>
        </w:rPr>
        <w:t>Płaszczyzny i proste w przestrzeni. Rzut równoległy na płaszczyznę. Rysowanie figur płaskich w rzucie równoległym na płaszczyznę. Prostopadłość prostych i płaszczyzn w przestrzeni. Rzut prostokątny na płaszczyznę. Kąt między prostą a płaszczyzną. Kąt dwuścienny. Twierdzenie o trzech prostych prostopadłych. Graniastosłupy. Ostrosłupy. Siatka wielościanu. Pole powierzchni wielościanu. Objętość figury przestrzennej. Objętość wielościanów. Przekroje wybranych wielościanów. Wielościany podobne. Objętość wielościanów podobnych. Zastosowanie  analizy matematycznej w rozwiązywaniu zadań z geometrii przestrzennej.</w:t>
      </w:r>
    </w:p>
    <w:p w:rsidR="00A27663" w:rsidRPr="00A27663" w:rsidRDefault="00A27663" w:rsidP="00A27663">
      <w:pPr>
        <w:spacing w:after="0"/>
        <w:jc w:val="both"/>
      </w:pPr>
    </w:p>
    <w:p w:rsidR="00A27663" w:rsidRPr="00A27663" w:rsidRDefault="00A27663" w:rsidP="00A27663">
      <w:pPr>
        <w:spacing w:after="0"/>
      </w:pPr>
      <w:r w:rsidRPr="00A27663">
        <w:t>Uczeń potrafi: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badać wzajemne położenie prostych i płaszczyzn w przestrzeni;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narysować figurę płaską w rzucie równoległym na płaszczyznę;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stosować twierdzenie o trzech prostych prostopadłych;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 xml:space="preserve">poprawnie narysować graniastosłup lub ostrosłup w rzucie;  podać własności figur przestrzennych, takich jak graniastosłupy, ostrosłupy 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rozpoznać w graniastosłupach i ostrosłupach kąty między odcinkami (np. krawędziami i prze</w:t>
      </w:r>
      <w:r w:rsidRPr="00A27663">
        <w:softHyphen/>
        <w:t>kątnymi itp.) oraz obliczyć miary tych kątów;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 xml:space="preserve">rozpoznać w graniastosłupach i ostrosłupach kąt między odcinkami i płaszczyznami (między krawędziami i ścianami, przekątnymi i ścianami) oraz obliczyć miary tych kątów; posługuje się pojęciem kąta dwuściennego między </w:t>
      </w:r>
      <w:proofErr w:type="spellStart"/>
      <w:r w:rsidRPr="00A27663">
        <w:t>półpłaszcyznami</w:t>
      </w:r>
      <w:proofErr w:type="spellEnd"/>
      <w:r w:rsidRPr="00A27663">
        <w:t>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rozpoznać w graniastosłupach i ostrosłupach kąt między ścianami;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stosować wiedzę z trygonometrii do obliczania długości odcinków oraz miar kątów;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rysować siatki figur przestrzennych;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skonstruować przekrój płaszczyzną prostopadłościanu lub ostrosłupa prawidłowego;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określić, jaką figurą jest dany przekrój płaszczyzną prostopadłościanu lub ostrosłupa prawidłowego (w prostych przypadkach obliczyć pole przekroju);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</w:pPr>
      <w:r w:rsidRPr="00A27663">
        <w:t>oblicza objętości i pola powierzchni graniastosłupów i ostrosłupów , również z wykorzystaniem trygonometrii i poznanych twierdzeń;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  <w:jc w:val="both"/>
      </w:pPr>
      <w:r w:rsidRPr="00A27663">
        <w:t>wykorzysta zależność między objętościami brył podobnych;</w:t>
      </w:r>
    </w:p>
    <w:p w:rsidR="00A27663" w:rsidRPr="00A27663" w:rsidRDefault="00A27663" w:rsidP="00A27663">
      <w:pPr>
        <w:pStyle w:val="Akapitzlist"/>
        <w:numPr>
          <w:ilvl w:val="0"/>
          <w:numId w:val="6"/>
        </w:numPr>
        <w:spacing w:after="0"/>
        <w:jc w:val="both"/>
      </w:pPr>
      <w:r w:rsidRPr="00A27663">
        <w:rPr>
          <w:szCs w:val="28"/>
        </w:rPr>
        <w:t>rozwiązywać zadania z geometrii przestrzennej z wykorzystaniem analizy matematycznej.</w:t>
      </w:r>
    </w:p>
    <w:p w:rsidR="00A27663" w:rsidRPr="00A27663" w:rsidRDefault="00A27663" w:rsidP="00A27663">
      <w:pPr>
        <w:pStyle w:val="Akapitzlist"/>
        <w:spacing w:after="0"/>
        <w:jc w:val="both"/>
      </w:pPr>
    </w:p>
    <w:p w:rsidR="00A27663" w:rsidRDefault="00A27663" w:rsidP="00A27663">
      <w:pPr>
        <w:spacing w:after="0"/>
        <w:jc w:val="both"/>
        <w:rPr>
          <w:b/>
        </w:rPr>
      </w:pPr>
      <w:r>
        <w:rPr>
          <w:b/>
        </w:rPr>
        <w:t>8. Geometria przestrzenna – bryły obrotowe</w:t>
      </w:r>
    </w:p>
    <w:p w:rsidR="00A27663" w:rsidRDefault="00A27663" w:rsidP="00A27663">
      <w:pPr>
        <w:spacing w:after="0"/>
        <w:jc w:val="both"/>
      </w:pPr>
      <w:r>
        <w:rPr>
          <w:szCs w:val="28"/>
        </w:rPr>
        <w:t>Walec. Pole powierzchni walca. Objętość walca. Stożek. Pole powierzchni stożka. Objętość stożka. Kula i sfera. Bryły obrotowe podobne. Objętość brył obrotowych podobnych. Bryły obrotowe – zadania różne. Zastosowanie  analizy matematycznej w rozwiązywaniu zadań z geometrii przestrzennej.</w:t>
      </w:r>
    </w:p>
    <w:p w:rsidR="00A27663" w:rsidRDefault="00A27663" w:rsidP="00A27663">
      <w:pPr>
        <w:spacing w:after="0"/>
      </w:pPr>
      <w:r>
        <w:t>Uczeń potrafi:</w:t>
      </w:r>
    </w:p>
    <w:p w:rsidR="00A27663" w:rsidRDefault="00A27663" w:rsidP="00A27663">
      <w:pPr>
        <w:pStyle w:val="Akapitzlist"/>
        <w:numPr>
          <w:ilvl w:val="0"/>
          <w:numId w:val="6"/>
        </w:numPr>
        <w:spacing w:after="0"/>
      </w:pPr>
      <w:r>
        <w:t>rozpoznać w walcach i stożkach kąt między odcinkami oraz kąt między odcinkami i płaszczyz</w:t>
      </w:r>
      <w:r>
        <w:softHyphen/>
        <w:t>nami (np. kąt rozwarcia stożka, kąt między tworzącą a podstawą) oraz obliczyć miary tych kątów;</w:t>
      </w:r>
    </w:p>
    <w:p w:rsidR="00A27663" w:rsidRDefault="00A27663" w:rsidP="00A27663">
      <w:pPr>
        <w:pStyle w:val="Akapitzlist"/>
        <w:numPr>
          <w:ilvl w:val="0"/>
          <w:numId w:val="6"/>
        </w:numPr>
        <w:spacing w:after="0"/>
      </w:pPr>
      <w:r>
        <w:t>wyznaczać pola i objętości brył obrotowych; wyznaczyć pole sfery, również z wykorzystaniem trygonometrii i poznanych twierdzeń;</w:t>
      </w:r>
    </w:p>
    <w:p w:rsidR="00A27663" w:rsidRDefault="00A27663" w:rsidP="00A27663">
      <w:pPr>
        <w:pStyle w:val="Akapitzlist"/>
        <w:numPr>
          <w:ilvl w:val="0"/>
          <w:numId w:val="6"/>
        </w:numPr>
        <w:spacing w:after="0"/>
      </w:pPr>
      <w:r>
        <w:t>zastosować w zadaniach zależności między figurami obrotowymi podobnymi;</w:t>
      </w:r>
    </w:p>
    <w:p w:rsidR="00A27663" w:rsidRDefault="00A27663" w:rsidP="00A27663">
      <w:pPr>
        <w:pStyle w:val="Akapitzlist"/>
        <w:numPr>
          <w:ilvl w:val="0"/>
          <w:numId w:val="6"/>
        </w:numPr>
        <w:spacing w:after="0"/>
        <w:jc w:val="both"/>
      </w:pPr>
      <w:r>
        <w:rPr>
          <w:szCs w:val="28"/>
        </w:rPr>
        <w:t>rozwiązywać zadania z geometrii przestrzennej z wykorzystaniem analizy matematycznej.</w:t>
      </w:r>
    </w:p>
    <w:p w:rsidR="00A27663" w:rsidRDefault="00A27663" w:rsidP="00A27663">
      <w:pPr>
        <w:pStyle w:val="Akapitzlist"/>
        <w:spacing w:after="0"/>
      </w:pPr>
    </w:p>
    <w:p w:rsidR="00A27663" w:rsidRDefault="00A27663" w:rsidP="00A27663">
      <w:pPr>
        <w:spacing w:after="0"/>
        <w:rPr>
          <w:b/>
          <w:sz w:val="28"/>
          <w:szCs w:val="28"/>
        </w:rPr>
      </w:pPr>
    </w:p>
    <w:p w:rsidR="00A27663" w:rsidRDefault="00A27663" w:rsidP="00A27663">
      <w:pPr>
        <w:spacing w:after="0" w:line="240" w:lineRule="auto"/>
        <w:jc w:val="both"/>
        <w:rPr>
          <w:b/>
        </w:rPr>
      </w:pPr>
    </w:p>
    <w:p w:rsidR="00A27663" w:rsidRDefault="00A27663" w:rsidP="00A276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Nauczyciel przedmiotu uwzględnia zalecenia zawarte w opinii Poradni Psychologiczno-Pedagogicznej i dostosowuje do nich wymagania.</w:t>
      </w:r>
    </w:p>
    <w:p w:rsidR="00A27663" w:rsidRDefault="00A27663" w:rsidP="00A27663">
      <w:pPr>
        <w:spacing w:after="0" w:line="240" w:lineRule="auto"/>
        <w:jc w:val="both"/>
        <w:rPr>
          <w:rFonts w:ascii="Times New Roman" w:hAnsi="Times New Roman"/>
        </w:rPr>
      </w:pPr>
    </w:p>
    <w:p w:rsidR="00A27663" w:rsidRDefault="00A27663" w:rsidP="00A27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Możliwe sposoby sprawdzania wiedzy i umiejętności to: sprawdziany, kartkówki, odpowiedzi ustne, zadania domowe, aktywność na lekcji,  praca w grupach.</w:t>
      </w:r>
      <w:r>
        <w:rPr>
          <w:rFonts w:ascii="Times New Roman" w:hAnsi="Times New Roman"/>
        </w:rPr>
        <w:br/>
      </w:r>
    </w:p>
    <w:p w:rsidR="008D2A85" w:rsidRPr="00A27663" w:rsidRDefault="008D2A85"/>
    <w:sectPr w:rsidR="008D2A85" w:rsidRPr="00A27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5488"/>
    <w:multiLevelType w:val="hybridMultilevel"/>
    <w:tmpl w:val="5E043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01C69"/>
    <w:multiLevelType w:val="hybridMultilevel"/>
    <w:tmpl w:val="3A6A7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57A9A"/>
    <w:multiLevelType w:val="hybridMultilevel"/>
    <w:tmpl w:val="66FC6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EE32E2"/>
    <w:multiLevelType w:val="hybridMultilevel"/>
    <w:tmpl w:val="7F602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134095"/>
    <w:multiLevelType w:val="hybridMultilevel"/>
    <w:tmpl w:val="C41AA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66E90"/>
    <w:multiLevelType w:val="hybridMultilevel"/>
    <w:tmpl w:val="A0D8F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C4"/>
    <w:rsid w:val="00280EC9"/>
    <w:rsid w:val="003E2431"/>
    <w:rsid w:val="007439C4"/>
    <w:rsid w:val="008D2A85"/>
    <w:rsid w:val="00A2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27663"/>
    <w:rPr>
      <w:b/>
      <w:bCs/>
    </w:rPr>
  </w:style>
  <w:style w:type="paragraph" w:styleId="Akapitzlist">
    <w:name w:val="List Paragraph"/>
    <w:basedOn w:val="Normalny"/>
    <w:uiPriority w:val="34"/>
    <w:qFormat/>
    <w:rsid w:val="00A27663"/>
    <w:pPr>
      <w:ind w:left="720"/>
      <w:contextualSpacing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27663"/>
    <w:rPr>
      <w:b/>
      <w:bCs/>
    </w:rPr>
  </w:style>
  <w:style w:type="paragraph" w:styleId="Akapitzlist">
    <w:name w:val="List Paragraph"/>
    <w:basedOn w:val="Normalny"/>
    <w:uiPriority w:val="34"/>
    <w:qFormat/>
    <w:rsid w:val="00A27663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Roman</dc:creator>
  <cp:lastModifiedBy>maria Roman</cp:lastModifiedBy>
  <cp:revision>2</cp:revision>
  <cp:lastPrinted>2024-09-06T20:00:00Z</cp:lastPrinted>
  <dcterms:created xsi:type="dcterms:W3CDTF">2025-08-29T11:51:00Z</dcterms:created>
  <dcterms:modified xsi:type="dcterms:W3CDTF">2025-08-29T11:51:00Z</dcterms:modified>
</cp:coreProperties>
</file>