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DC85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5AAE6351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Wymagania edukacyjne.</w:t>
      </w:r>
    </w:p>
    <w:p w14:paraId="6F250CC4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Przedmiot:  Geografia.</w:t>
      </w:r>
    </w:p>
    <w:p w14:paraId="7B679C15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Cykl nauczania: 5-letni.</w:t>
      </w:r>
    </w:p>
    <w:p w14:paraId="50DBCC96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1B44732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C0379A3" w14:textId="407DC715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Rok szkolny 202</w:t>
      </w:r>
      <w:r w:rsidR="00835FB2">
        <w:rPr>
          <w:rFonts w:asciiTheme="minorHAnsi" w:hAnsiTheme="minorHAnsi" w:cstheme="minorHAnsi"/>
          <w:b/>
          <w:sz w:val="28"/>
          <w:szCs w:val="18"/>
        </w:rPr>
        <w:t>2</w:t>
      </w:r>
      <w:r w:rsidRPr="00A86BA8">
        <w:rPr>
          <w:rFonts w:asciiTheme="minorHAnsi" w:hAnsiTheme="minorHAnsi" w:cstheme="minorHAnsi"/>
          <w:b/>
          <w:sz w:val="28"/>
          <w:szCs w:val="18"/>
        </w:rPr>
        <w:t>/202</w:t>
      </w:r>
      <w:r w:rsidR="00835FB2">
        <w:rPr>
          <w:rFonts w:asciiTheme="minorHAnsi" w:hAnsiTheme="minorHAnsi" w:cstheme="minorHAnsi"/>
          <w:b/>
          <w:sz w:val="28"/>
          <w:szCs w:val="18"/>
        </w:rPr>
        <w:t>3</w:t>
      </w:r>
    </w:p>
    <w:p w14:paraId="1C5E3876" w14:textId="3D7FE9CF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- klasy 3i</w:t>
      </w:r>
      <w:r w:rsidR="003C6C67">
        <w:rPr>
          <w:rFonts w:asciiTheme="minorHAnsi" w:hAnsiTheme="minorHAnsi" w:cstheme="minorHAnsi"/>
          <w:b/>
          <w:sz w:val="28"/>
          <w:szCs w:val="18"/>
        </w:rPr>
        <w:t xml:space="preserve"> 5</w:t>
      </w:r>
      <w:r w:rsidR="00822F07">
        <w:rPr>
          <w:rFonts w:asciiTheme="minorHAnsi" w:hAnsiTheme="minorHAnsi" w:cstheme="minorHAnsi"/>
          <w:b/>
          <w:sz w:val="28"/>
          <w:szCs w:val="18"/>
        </w:rPr>
        <w:t>T</w:t>
      </w:r>
      <w:r w:rsidRPr="00A86BA8">
        <w:rPr>
          <w:rFonts w:asciiTheme="minorHAnsi" w:hAnsiTheme="minorHAnsi" w:cstheme="minorHAnsi"/>
          <w:b/>
          <w:sz w:val="28"/>
          <w:szCs w:val="18"/>
        </w:rPr>
        <w:t xml:space="preserve"> – mgr Anna Chronowska </w:t>
      </w:r>
    </w:p>
    <w:p w14:paraId="65A8BCF7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15662F1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0C2A4E2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4ECB8DC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505B9D17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3AA8FF1E" w14:textId="5EBE7C98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</w:rPr>
        <w:t xml:space="preserve">Podstawa programowa: </w:t>
      </w:r>
      <w:r w:rsidR="002D3533" w:rsidRPr="00A86BA8">
        <w:rPr>
          <w:rFonts w:asciiTheme="minorHAnsi" w:hAnsiTheme="minorHAnsi" w:cstheme="minorHAnsi"/>
          <w:b/>
          <w:sz w:val="28"/>
          <w:szCs w:val="18"/>
        </w:rPr>
        <w:t>984/2/2019</w:t>
      </w:r>
    </w:p>
    <w:p w14:paraId="4E04966A" w14:textId="65A65F75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program nauczania geografii w zakresie podstawowym dla liceum ogólnokształcącego i technikum - Oblicza geografii, autorstwa Barbary Dziedzic, Barbary Korbel i Ewy Marii Tuz.</w:t>
      </w:r>
    </w:p>
    <w:p w14:paraId="210B4A7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podręcznik:  Roman Malarz, Marek Więckowski, Seria Oblicza geografii, zakres podstawowy, wydawnictwo Nowa Era.</w:t>
      </w:r>
    </w:p>
    <w:p w14:paraId="4C4C4FBD" w14:textId="77777777" w:rsidR="002D3533" w:rsidRDefault="002D3533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7443003E" w14:textId="4CBEBC58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Wymagania edukacyjne dostosowane  do zaleceń zawartych w opinii Poradni Psychologiczno- Pedagogicznej.</w:t>
      </w:r>
    </w:p>
    <w:p w14:paraId="6F1CFC1B" w14:textId="496D42E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7FADA0C3" w14:textId="42FD6628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E44D630" w14:textId="01D9B81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CDFD088" w14:textId="014F9D65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6655D0B4" w14:textId="05347F42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370E27E2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474A397F" w14:textId="285DF1B3" w:rsidR="002969CE" w:rsidRPr="009654D9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9654D9">
        <w:rPr>
          <w:rFonts w:asciiTheme="minorHAnsi" w:hAnsiTheme="minorHAnsi" w:cstheme="minorHAnsi"/>
          <w:b/>
          <w:sz w:val="28"/>
          <w:szCs w:val="18"/>
        </w:rPr>
        <w:lastRenderedPageBreak/>
        <w:t>Wymagania edukacyjne na poszczególne oceny</w:t>
      </w:r>
      <w:r w:rsidR="00A86BA8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="00780E3D" w:rsidRPr="00780E3D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844772">
        <w:rPr>
          <w:rFonts w:asciiTheme="minorHAnsi" w:hAnsiTheme="minorHAnsi" w:cstheme="minorHAnsi"/>
          <w:b/>
          <w:sz w:val="28"/>
          <w:szCs w:val="18"/>
        </w:rPr>
        <w:t xml:space="preserve"> 3. </w:t>
      </w:r>
      <w:r w:rsidR="00780E3D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7FFE4A2B" w14:textId="77777777"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747FAEE8"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20CEC31E"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24B3FEAC"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26527906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0E100FAD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F7B3085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="00835F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ocena I półrocze   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B5735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proofErr w:type="spellStart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lnogeograficznej</w:t>
            </w:r>
            <w:proofErr w:type="spellEnd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55030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1CD6CD5B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12863140"/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35FB2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35FB2">
              <w:rPr>
                <w:rFonts w:asciiTheme="minorHAnsi" w:hAnsiTheme="minorHAnsi" w:cstheme="minorHAnsi"/>
                <w:b/>
                <w:sz w:val="18"/>
                <w:szCs w:val="18"/>
              </w:rPr>
              <w:t>ocena roczna</w:t>
            </w:r>
          </w:p>
        </w:tc>
      </w:tr>
      <w:bookmarkEnd w:id="0"/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rodniczych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nadzoru żywności produkowanej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i </w:t>
            </w:r>
            <w:proofErr w:type="spellStart"/>
            <w:r w:rsidR="009A240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Hlk112863094"/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  <w:bookmarkEnd w:id="1"/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7790CBDC" w:rsidR="002969CE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p w14:paraId="08E9B2C8" w14:textId="087C5FE0" w:rsid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</w:p>
    <w:p w14:paraId="2676D737" w14:textId="382B0D5B" w:rsid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</w:p>
    <w:p w14:paraId="66AC349F" w14:textId="0142932C" w:rsid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  <w:r w:rsidRPr="00835FB2">
        <w:rPr>
          <w:rFonts w:asciiTheme="minorHAnsi" w:hAnsiTheme="minorHAnsi" w:cstheme="minorHAnsi"/>
          <w:b/>
          <w:sz w:val="18"/>
          <w:szCs w:val="18"/>
        </w:rPr>
        <w:t>Ocena półroczna: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Zróżnicowanie środowiska geograficznego Polski.</w:t>
      </w:r>
    </w:p>
    <w:p w14:paraId="3D5E2E77" w14:textId="61295688" w:rsid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</w:p>
    <w:p w14:paraId="09E98E4E" w14:textId="2CBF3180" w:rsidR="00835FB2" w:rsidRDefault="00835FB2" w:rsidP="00E71663">
      <w:pPr>
        <w:rPr>
          <w:rFonts w:asciiTheme="minorHAnsi" w:hAnsiTheme="minorHAnsi" w:cstheme="minorHAnsi"/>
          <w:b/>
          <w:sz w:val="18"/>
          <w:szCs w:val="18"/>
        </w:rPr>
      </w:pPr>
      <w:r w:rsidRPr="00835FB2">
        <w:rPr>
          <w:rFonts w:asciiTheme="minorHAnsi" w:hAnsiTheme="minorHAnsi" w:cstheme="minorHAnsi"/>
          <w:b/>
          <w:sz w:val="18"/>
          <w:szCs w:val="18"/>
        </w:rPr>
        <w:t xml:space="preserve">Ocena roczna: </w:t>
      </w:r>
    </w:p>
    <w:p w14:paraId="3DDAB499" w14:textId="0A4F14CC" w:rsidR="00835FB2" w:rsidRDefault="00835FB2" w:rsidP="00E71663">
      <w:pPr>
        <w:rPr>
          <w:rFonts w:asciiTheme="minorHAnsi" w:hAnsiTheme="minorHAnsi" w:cstheme="minorHAnsi"/>
          <w:b/>
          <w:sz w:val="18"/>
          <w:szCs w:val="18"/>
        </w:rPr>
      </w:pPr>
    </w:p>
    <w:p w14:paraId="432CFAE5" w14:textId="28492ECD" w:rsidR="00835FB2" w:rsidRP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  <w:r w:rsidRPr="00835FB2">
        <w:rPr>
          <w:rFonts w:asciiTheme="minorHAnsi" w:hAnsiTheme="minorHAnsi" w:cstheme="minorHAnsi"/>
          <w:sz w:val="18"/>
          <w:szCs w:val="18"/>
        </w:rPr>
        <w:t>Ludność i urbanizacja w Polsce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0402D12" w14:textId="77777777" w:rsidR="00835FB2" w:rsidRP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</w:p>
    <w:p w14:paraId="32C006C4" w14:textId="1A953090" w:rsidR="00835FB2" w:rsidRP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  <w:r w:rsidRPr="00835FB2">
        <w:rPr>
          <w:rFonts w:asciiTheme="minorHAnsi" w:hAnsiTheme="minorHAnsi" w:cstheme="minorHAnsi"/>
          <w:sz w:val="18"/>
          <w:szCs w:val="18"/>
        </w:rPr>
        <w:t>Gospodarka Polski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37B74C6" w14:textId="77777777" w:rsidR="00835FB2" w:rsidRP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</w:p>
    <w:p w14:paraId="59A2D779" w14:textId="6874BFBA" w:rsidR="00835FB2" w:rsidRP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  <w:r w:rsidRPr="00835FB2">
        <w:rPr>
          <w:rFonts w:asciiTheme="minorHAnsi" w:hAnsiTheme="minorHAnsi" w:cstheme="minorHAnsi"/>
          <w:sz w:val="18"/>
          <w:szCs w:val="18"/>
        </w:rPr>
        <w:t>Stan środowiska i jego ochrona w Polsce</w:t>
      </w:r>
      <w:r>
        <w:rPr>
          <w:rFonts w:asciiTheme="minorHAnsi" w:hAnsiTheme="minorHAnsi" w:cstheme="minorHAnsi"/>
          <w:sz w:val="18"/>
          <w:szCs w:val="18"/>
        </w:rPr>
        <w:t>.</w:t>
      </w:r>
      <w:bookmarkStart w:id="2" w:name="_GoBack"/>
      <w:bookmarkEnd w:id="2"/>
    </w:p>
    <w:p w14:paraId="6CF0F403" w14:textId="72CE1916" w:rsidR="00835FB2" w:rsidRP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</w:p>
    <w:p w14:paraId="67A566E3" w14:textId="4F690315" w:rsidR="00835FB2" w:rsidRPr="00835FB2" w:rsidRDefault="00835FB2" w:rsidP="00E71663">
      <w:pPr>
        <w:rPr>
          <w:rFonts w:asciiTheme="minorHAnsi" w:hAnsiTheme="minorHAnsi" w:cstheme="minorHAnsi"/>
          <w:sz w:val="18"/>
          <w:szCs w:val="18"/>
        </w:rPr>
      </w:pPr>
    </w:p>
    <w:p w14:paraId="0AA816B2" w14:textId="77777777" w:rsidR="00835FB2" w:rsidRPr="00835FB2" w:rsidRDefault="00835FB2" w:rsidP="00E71663">
      <w:pPr>
        <w:rPr>
          <w:rFonts w:asciiTheme="minorHAnsi" w:hAnsiTheme="minorHAnsi" w:cstheme="minorHAnsi"/>
          <w:b/>
          <w:sz w:val="18"/>
          <w:szCs w:val="18"/>
        </w:rPr>
      </w:pPr>
    </w:p>
    <w:sectPr w:rsidR="00835FB2" w:rsidRPr="00835FB2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C48C" w14:textId="77777777" w:rsidR="00051F16" w:rsidRDefault="00051F16" w:rsidP="00F406B9">
      <w:r>
        <w:separator/>
      </w:r>
    </w:p>
  </w:endnote>
  <w:endnote w:type="continuationSeparator" w:id="0">
    <w:p w14:paraId="7E434523" w14:textId="77777777" w:rsidR="00051F16" w:rsidRDefault="00051F1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830E6" w14:textId="77777777" w:rsidR="00051F16" w:rsidRDefault="00051F16" w:rsidP="00F406B9">
      <w:r>
        <w:separator/>
      </w:r>
    </w:p>
  </w:footnote>
  <w:footnote w:type="continuationSeparator" w:id="0">
    <w:p w14:paraId="7AB31697" w14:textId="77777777" w:rsidR="00051F16" w:rsidRDefault="00051F1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1F16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01C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2F2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3533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7FC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6C6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77454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82BA2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2F07"/>
    <w:rsid w:val="008255F6"/>
    <w:rsid w:val="008257B3"/>
    <w:rsid w:val="00830755"/>
    <w:rsid w:val="008310CE"/>
    <w:rsid w:val="008321B0"/>
    <w:rsid w:val="00834E94"/>
    <w:rsid w:val="00835FB2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86BA8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F57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14DD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37E2E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B26D-D34C-44E1-A7D3-92F8A71C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2496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3</cp:revision>
  <cp:lastPrinted>2018-11-05T13:02:00Z</cp:lastPrinted>
  <dcterms:created xsi:type="dcterms:W3CDTF">2022-08-31T15:57:00Z</dcterms:created>
  <dcterms:modified xsi:type="dcterms:W3CDTF">2022-08-31T16:33:00Z</dcterms:modified>
</cp:coreProperties>
</file>