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80" w:rsidRPr="00EE7E76" w:rsidRDefault="00EE7E76">
      <w:pPr>
        <w:spacing w:before="100" w:after="198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EE7E76">
        <w:rPr>
          <w:rFonts w:ascii="Calibri" w:eastAsia="Calibri" w:hAnsi="Calibri" w:cs="Calibri"/>
          <w:b/>
          <w:color w:val="000000"/>
          <w:sz w:val="28"/>
          <w:szCs w:val="28"/>
        </w:rPr>
        <w:t>Wymagania edukacyjne na  ocenę śródroczną i roczną z fizyki</w:t>
      </w:r>
    </w:p>
    <w:p w:rsidR="008E5580" w:rsidRPr="00EE7E76" w:rsidRDefault="008B45B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Klasa 3p</w:t>
      </w:r>
      <w:r w:rsidR="00A423B6">
        <w:rPr>
          <w:rFonts w:ascii="Calibri" w:eastAsia="Calibri" w:hAnsi="Calibri" w:cs="Calibri"/>
          <w:b/>
          <w:sz w:val="28"/>
          <w:szCs w:val="28"/>
        </w:rPr>
        <w:t xml:space="preserve">T </w:t>
      </w:r>
      <w:r w:rsidR="00EE7E76" w:rsidRPr="00EE7E76">
        <w:rPr>
          <w:rFonts w:ascii="Calibri" w:eastAsia="Calibri" w:hAnsi="Calibri" w:cs="Calibri"/>
          <w:b/>
          <w:sz w:val="28"/>
          <w:szCs w:val="28"/>
        </w:rPr>
        <w:t>- zakres podstawowy</w:t>
      </w:r>
    </w:p>
    <w:p w:rsidR="008E5580" w:rsidRPr="00EE7E76" w:rsidRDefault="00CD430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ROK SZKOLNY: 2023/2024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ZAKRES PODSTAWOWY- III ETAP EDUKACYJNY KLASY I TECHNIKUM 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ILOŚĆ GODZIN W TYGODNIU:   1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b/>
          <w:sz w:val="24"/>
          <w:szCs w:val="24"/>
        </w:rPr>
        <w:t>Program nauczania</w:t>
      </w:r>
      <w:r w:rsidRPr="00EE7E76">
        <w:rPr>
          <w:rFonts w:ascii="Calibri" w:eastAsia="Calibri" w:hAnsi="Calibri" w:cs="Calibri"/>
          <w:sz w:val="24"/>
          <w:szCs w:val="24"/>
        </w:rPr>
        <w:t xml:space="preserve"> : Fizyka. Zakres podstawowy.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Autor: Ludwik Lehman, Witold </w:t>
      </w:r>
      <w:proofErr w:type="spellStart"/>
      <w:r w:rsidRPr="00EE7E76">
        <w:rPr>
          <w:rFonts w:ascii="Calibri" w:eastAsia="Calibri" w:hAnsi="Calibri" w:cs="Calibri"/>
          <w:sz w:val="24"/>
          <w:szCs w:val="24"/>
        </w:rPr>
        <w:t>Polesiuk</w:t>
      </w:r>
      <w:proofErr w:type="spellEnd"/>
      <w:r w:rsidRPr="00EE7E76">
        <w:rPr>
          <w:rFonts w:ascii="Calibri" w:eastAsia="Calibri" w:hAnsi="Calibri" w:cs="Calibri"/>
          <w:sz w:val="24"/>
          <w:szCs w:val="24"/>
        </w:rPr>
        <w:t>, Grzegorz Wojewoda</w:t>
      </w:r>
    </w:p>
    <w:p w:rsidR="008E5580" w:rsidRPr="00EE7E76" w:rsidRDefault="00EE7E76">
      <w:pPr>
        <w:rPr>
          <w:rFonts w:ascii="Calibri" w:eastAsia="Calibri" w:hAnsi="Calibri" w:cs="Calibri"/>
          <w:b/>
          <w:sz w:val="24"/>
          <w:szCs w:val="24"/>
        </w:rPr>
      </w:pPr>
      <w:r w:rsidRPr="00EE7E76">
        <w:rPr>
          <w:rFonts w:ascii="Calibri" w:eastAsia="Calibri" w:hAnsi="Calibri" w:cs="Calibri"/>
          <w:b/>
          <w:sz w:val="24"/>
          <w:szCs w:val="24"/>
        </w:rPr>
        <w:t xml:space="preserve">Podręcznik: 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Fizyka. Zakres podstawowy. Część 2 i 3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Autor: Ludwik Lehman, Witold </w:t>
      </w:r>
      <w:proofErr w:type="spellStart"/>
      <w:r w:rsidRPr="00EE7E76">
        <w:rPr>
          <w:rFonts w:ascii="Calibri" w:eastAsia="Calibri" w:hAnsi="Calibri" w:cs="Calibri"/>
          <w:sz w:val="24"/>
          <w:szCs w:val="24"/>
        </w:rPr>
        <w:t>Polesiuk</w:t>
      </w:r>
      <w:proofErr w:type="spellEnd"/>
      <w:r w:rsidRPr="00EE7E76">
        <w:rPr>
          <w:rFonts w:ascii="Calibri" w:eastAsia="Calibri" w:hAnsi="Calibri" w:cs="Calibri"/>
          <w:sz w:val="24"/>
          <w:szCs w:val="24"/>
        </w:rPr>
        <w:t>, Grzegorz Wojewoda</w:t>
      </w:r>
    </w:p>
    <w:p w:rsidR="008E5580" w:rsidRPr="00EE7E76" w:rsidRDefault="00EE7E76">
      <w:pPr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OPRACOWAŁ: JOANNA NALEPA</w:t>
      </w:r>
    </w:p>
    <w:p w:rsidR="008E5580" w:rsidRPr="00EE7E76" w:rsidRDefault="008E5580">
      <w:pPr>
        <w:rPr>
          <w:rFonts w:ascii="Calibri" w:eastAsia="Calibri" w:hAnsi="Calibri" w:cs="Calibri"/>
          <w:sz w:val="24"/>
          <w:szCs w:val="24"/>
        </w:rPr>
      </w:pP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dopuszczający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• Uczeń spełnił wymagania konieczne i nie spełnił wymagań podstawowych.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dostateczny</w:t>
      </w:r>
    </w:p>
    <w:p w:rsidR="008E5580" w:rsidRPr="00EE7E76" w:rsidRDefault="00EE7E76">
      <w:pPr>
        <w:numPr>
          <w:ilvl w:val="0"/>
          <w:numId w:val="1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 i podstawowe.</w:t>
      </w:r>
    </w:p>
    <w:p w:rsidR="008E5580" w:rsidRPr="00EE7E76" w:rsidRDefault="00EE7E76">
      <w:pPr>
        <w:numPr>
          <w:ilvl w:val="0"/>
          <w:numId w:val="1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ma podstawową wiedzę na temat omówionych treści zawartych w podstawie programowej. Posługuje się wiedzą głównie na poziomie jakościowym, rozwiązuje  proste, typowe przykłady rachunkowe i problemowe.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dobry</w:t>
      </w:r>
    </w:p>
    <w:p w:rsidR="008E5580" w:rsidRPr="00EE7E76" w:rsidRDefault="00EE7E76">
      <w:pPr>
        <w:numPr>
          <w:ilvl w:val="0"/>
          <w:numId w:val="2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konieczne, podstawowe i rozszerzone.</w:t>
      </w:r>
    </w:p>
    <w:p w:rsidR="008E5580" w:rsidRPr="00EE7E76" w:rsidRDefault="00EE7E76">
      <w:pPr>
        <w:numPr>
          <w:ilvl w:val="0"/>
          <w:numId w:val="2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8E5580" w:rsidRPr="00EE7E76" w:rsidRDefault="008E5580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bardzo dobry</w:t>
      </w:r>
    </w:p>
    <w:p w:rsidR="008E5580" w:rsidRPr="00EE7E76" w:rsidRDefault="00EE7E76">
      <w:pPr>
        <w:numPr>
          <w:ilvl w:val="0"/>
          <w:numId w:val="3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konieczne, podstawowe, rozszerzone i dopełniające.</w:t>
      </w:r>
    </w:p>
    <w:p w:rsidR="008E5580" w:rsidRPr="00EE7E76" w:rsidRDefault="00EE7E76">
      <w:pPr>
        <w:numPr>
          <w:ilvl w:val="0"/>
          <w:numId w:val="3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lastRenderedPageBreak/>
        <w:t>Uczeń w pełni opanował treści zapisane w podstawie programowej, wykazuje się swobodą w operowaniu posiadaną wiedzą i umiejętnościami. Rozwiązuje nietypowe zadania rachunkowe i problemowe.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b/>
          <w:color w:val="000000"/>
          <w:sz w:val="24"/>
          <w:szCs w:val="24"/>
        </w:rPr>
        <w:t>Ocena celujący</w:t>
      </w:r>
    </w:p>
    <w:p w:rsidR="008E5580" w:rsidRPr="00EE7E76" w:rsidRDefault="00EE7E76">
      <w:pPr>
        <w:numPr>
          <w:ilvl w:val="0"/>
          <w:numId w:val="4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8E5580" w:rsidRPr="00EE7E76" w:rsidRDefault="00EE7E76">
      <w:pPr>
        <w:numPr>
          <w:ilvl w:val="0"/>
          <w:numId w:val="4"/>
        </w:numPr>
        <w:spacing w:before="100" w:after="0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8E5580" w:rsidRPr="00EE7E76" w:rsidRDefault="008E5580">
      <w:pPr>
        <w:spacing w:before="100" w:after="0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1.Wymagania edukacyjne są z zgodne podstawą programową i Statutem Szkoły.</w:t>
      </w: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2. W przypadku uczniów posiadających opinie lub orzeczenia z Poradni Psychologiczno- Pedagogicznej uwzględniane są zalecenia zawarte w dokumentacji przekazanej szkole.</w:t>
      </w: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3.Warunki i tryb uzyskania wyższej niż przewidywana rocznej oceny klasyfikacyjnej określa Statut Szkoły.</w:t>
      </w:r>
    </w:p>
    <w:p w:rsidR="008E5580" w:rsidRPr="00EE7E76" w:rsidRDefault="00EE7E76">
      <w:pPr>
        <w:spacing w:before="100" w:after="198"/>
        <w:ind w:left="363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4. Możliwe formy sprawdzania wiedzy uczniów: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odpowiedzi ustne,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kartkówki,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sprawdziany,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 xml:space="preserve">- testy (wersja papierowa lub </w:t>
      </w:r>
      <w:proofErr w:type="spellStart"/>
      <w:r w:rsidRPr="00EE7E76">
        <w:rPr>
          <w:rFonts w:ascii="Calibri" w:eastAsia="Calibri" w:hAnsi="Calibri" w:cs="Calibri"/>
          <w:color w:val="000000"/>
          <w:sz w:val="24"/>
          <w:szCs w:val="24"/>
        </w:rPr>
        <w:t>online</w:t>
      </w:r>
      <w:proofErr w:type="spellEnd"/>
      <w:r w:rsidRPr="00EE7E76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:rsidR="008E5580" w:rsidRPr="00EE7E76" w:rsidRDefault="00EE7E76">
      <w:pPr>
        <w:spacing w:before="100" w:after="198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- inne formy : karty pracy, referat, projekt, prezentacja multimedialna, praca w grupach.</w:t>
      </w:r>
    </w:p>
    <w:p w:rsidR="008E5580" w:rsidRPr="00EE7E76" w:rsidRDefault="00EE7E76">
      <w:pPr>
        <w:spacing w:before="100" w:after="198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>5.Raz w półroczu może zgłosić bez uzasadnienia i konsekwencji nieprzygotowanie do lekcji ( oznaczenie w dzienniku - R) , nie dotyczy to sprawdzianów i kartkówek zapowiadanych.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I. Wymagania przekrojowe.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przedstawia jednostki wielkości fizycznych, opisuje ich związki z jednostkami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podstawowymi; przelicza wielokrotności i </w:t>
      </w:r>
      <w:proofErr w:type="spellStart"/>
      <w:r w:rsidRPr="00EE7E76">
        <w:rPr>
          <w:rFonts w:ascii="Calibri" w:eastAsia="Calibri" w:hAnsi="Calibri" w:cs="Calibri"/>
          <w:sz w:val="24"/>
          <w:szCs w:val="24"/>
        </w:rPr>
        <w:t>podwielokrotności</w:t>
      </w:r>
      <w:proofErr w:type="spellEnd"/>
      <w:r w:rsidRPr="00EE7E76">
        <w:rPr>
          <w:rFonts w:ascii="Calibri" w:eastAsia="Calibri" w:hAnsi="Calibri" w:cs="Calibri"/>
          <w:sz w:val="24"/>
          <w:szCs w:val="24"/>
        </w:rPr>
        <w:t>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posługuje się materiałami pomocniczymi, w tym tablicami fizycznymi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 chemicznymi oraz kartą wybranych wzorów i stałych fizykochemicznych;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prowadzi obliczenia szacunkowe i poddaje analizie otrzymany wynik;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lastRenderedPageBreak/>
        <w:t>4) przeprowadza obliczenia liczbowe posługując się kalkulatorem;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rozróżnia wielkości wektorowe i skalarne;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tworzy teksty, tabele, diagramy lub wykresy, rysunki schematyczne lub blokowe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dla zilustrowania zjawisk bądź problemu; właściwie skaluje, oznacza i dobiera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zakresy osi;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7) wyodrębnia z tekstów, tabel, diagramów lub wykresów, rysunków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schematycznych lub blokowych informacje kluczowe dla opisywanego zjawiska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bądź problemu; przedstawia te informacje w różnych postaciach;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rozpoznaje zależność rosnącą bądź malejącą na podstawie danych z tabeli lub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na podstawie wykresu; rozpoznaje proporcjonalność prostą na podstawie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wykresu;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9) dopasowuje prostą do danych przedstawionych w postaci wykresu;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interpretuje nachylenie tej prostej i punkty przecięcia z osiami;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10) przeprowadza wybrane obserwacje, pomiary i doświadczenia korzystając z ich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opisów; wyróżnia kluczowe kroki i sposób postępowania oraz wskazuje rolę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użytych przyrządów i uwzględnia ich rozdzielczość;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11) przestrzega zasad bezpieczeństwa podczas wykonywania obserwacji,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pomiarów i doświadczeń;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12) wyznacza średnią z kilku pomiarów jako końcowy wynik pomiaru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powtarzanego;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13) posługuje się pojęciem niepewności pomiaru wielkości prostych; zapisuje wynik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pomiaru wraz z jego jednostką oraz z uwzględnieniem informacji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 niepewności;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14) przeprowadza obliczenia i zapisuje wynik zgodnie z zasadami zaokrąglania oraz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zachowaniem liczby cyfr znaczących wynikającej z dokładności pomiaru lub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 danych;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lastRenderedPageBreak/>
        <w:t>15) wyodrębnia zjawisko z kontekstu, nazywa je oraz wskazuje czynniki istotne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 nieistotne dla jego przebiegu;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16) przedstawia własnymi słowami główne tezy tekstu popularnonaukowego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 dziedziny fizyki lub astronomii;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17) przedstawia wybrane informacje z historii odkryć kluczowych dla rozwoju fizyki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II. Fale i optyka.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opisuje rozchodzenie się fal na powierzchni wody i dźwięku w powietrzu na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podstawie obrazu powierzchni falowych;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opisuje jakościowo dyfrakcję fali na szczelinie;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stosuje zasadę superpozycji fal; podaje warunki wzmocnienia oraz wygaszenia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się fal; opisuje zjawisko interferencji fal i przestrzenny obraz interferencji;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4) analizuje efekt Dopplera dla fal w przypadku, gdy źródło lub obserwator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poruszają się znacznie wolniej niż fala; podaje przykłady występowania tego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zjawiska;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opisuje zjawiska jednoczesnego odbicia i załamania światła na granicy dwóch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ośrodków różniących się prędkością rozchodzenia się światła; opisuje działanie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światłowodu jako przykład wykorzystania zjawiska całkowitego wewnętrznego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odbicia;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rozróżnia fale poprzeczne i podłużne; opisuje światło jako falę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elektromagnetyczną; opisuje polaryzację światła wynikającą z poprzecznego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charakteru fali;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7) opisuje widmo światła białego jako mieszaniny fal o różnych częstotliwościach;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opisuje przykłady zjawisk optycznych w przyrodzie;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9) doświadczalnie: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a) obserwuje wygaszanie światła po przejściu przez dwa polaryzatory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ustawione prostopadle,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lastRenderedPageBreak/>
        <w:t xml:space="preserve">b) demonstruje rozpraszanie światła w ośrodku.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V. Termodynamika.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opisuje zjawisko rozszerzalności cieplnej: liniowej ciał stałych oraz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objętościowej gazów i cieczy;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odróżnia przekaz energii w postaci ciepła między układami o różnych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temperaturach od przekazu energii w formie pracy;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posługuje się pojęciem energii wewnętrznej; analizuje pierwszą zasadę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termodynamiki jako zasadę zachowania energii;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4) wykorzystuje pojęcie ciepła właściwego oraz ciepła przemiany fazowej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w analizie bilansu cieplnego;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posługuje się pojęciem wartości energetycznej paliw i żywności;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wymienia szczególne własności wody i ich konsekwencje dla życia na Ziemi;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7) opisuje zjawisko dyfuzji jako skutek chaotycznego ruchu cząsteczek;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doświadczalnie: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a) wyznacza ciepło właściwe metalu, posługując się bilansem cieplnym,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b) demonstruje rozszerzalność cieplną wybranych ciał stałych. 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VI. Elektrostatyka. Uczeń: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posługuje się zasadą zachowania ładunku;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oblicza wartość siły wzajemnego o</w:t>
      </w:r>
      <w:r w:rsidR="00CD430A">
        <w:rPr>
          <w:rFonts w:ascii="Calibri" w:eastAsia="Calibri" w:hAnsi="Calibri" w:cs="Calibri"/>
          <w:sz w:val="24"/>
          <w:szCs w:val="24"/>
        </w:rPr>
        <w:t>d</w:t>
      </w:r>
      <w:r w:rsidRPr="00EE7E76">
        <w:rPr>
          <w:rFonts w:ascii="Calibri" w:eastAsia="Calibri" w:hAnsi="Calibri" w:cs="Calibri"/>
          <w:sz w:val="24"/>
          <w:szCs w:val="24"/>
        </w:rPr>
        <w:t>działywania ładunków, stosując prawo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Coulomba;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posługuje się pojęciem pola elektrycznego; ilustruje graficznie pole elektryczne</w:t>
      </w:r>
    </w:p>
    <w:p w:rsidR="008E5580" w:rsidRPr="00EE7E76" w:rsidRDefault="00EE7E76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za pomocą linii pola; opisuje pole jednorodne; </w:t>
      </w:r>
    </w:p>
    <w:p w:rsidR="008E5580" w:rsidRPr="00EE7E76" w:rsidRDefault="00EE7E76">
      <w:pPr>
        <w:spacing w:before="100" w:after="0"/>
        <w:rPr>
          <w:rFonts w:ascii="Calibri" w:eastAsia="Calibri" w:hAnsi="Calibri" w:cs="Calibri"/>
          <w:color w:val="000000"/>
          <w:sz w:val="24"/>
          <w:szCs w:val="24"/>
        </w:rPr>
      </w:pPr>
      <w:r w:rsidRPr="00EE7E76">
        <w:rPr>
          <w:rFonts w:ascii="Calibri" w:eastAsia="Calibri" w:hAnsi="Calibri" w:cs="Calibri"/>
          <w:color w:val="000000"/>
          <w:sz w:val="24"/>
          <w:szCs w:val="24"/>
        </w:rPr>
        <w:t xml:space="preserve">Ocena śródroczna obejmuje wymagania przekrojowe oraz z fal i optyki . Ocena roczna odnosi się do całego zakresu wymagań. </w:t>
      </w:r>
    </w:p>
    <w:p w:rsidR="008E5580" w:rsidRPr="00EE7E76" w:rsidRDefault="008E5580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8E5580" w:rsidRPr="00EE7E76" w:rsidSect="00F5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AED"/>
    <w:multiLevelType w:val="multilevel"/>
    <w:tmpl w:val="96BAD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F0341"/>
    <w:multiLevelType w:val="multilevel"/>
    <w:tmpl w:val="DACC5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8489C"/>
    <w:multiLevelType w:val="multilevel"/>
    <w:tmpl w:val="84FEA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92312"/>
    <w:multiLevelType w:val="multilevel"/>
    <w:tmpl w:val="2C28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E5580"/>
    <w:rsid w:val="000F5DC1"/>
    <w:rsid w:val="008B45B8"/>
    <w:rsid w:val="008E5580"/>
    <w:rsid w:val="00A423B6"/>
    <w:rsid w:val="00CD430A"/>
    <w:rsid w:val="00E31E44"/>
    <w:rsid w:val="00EE7E76"/>
    <w:rsid w:val="00F5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6293</Characters>
  <Application>Microsoft Office Word</Application>
  <DocSecurity>0</DocSecurity>
  <Lines>52</Lines>
  <Paragraphs>14</Paragraphs>
  <ScaleCrop>false</ScaleCrop>
  <Company>Ministrerstwo Edukacji Narodowej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2023-09-11T03:24:00Z</dcterms:created>
  <dcterms:modified xsi:type="dcterms:W3CDTF">2023-09-11T03:24:00Z</dcterms:modified>
</cp:coreProperties>
</file>