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6F" w:rsidRDefault="00EE126F" w:rsidP="00EE126F">
      <w:pPr>
        <w:pStyle w:val="lewytabela"/>
        <w:numPr>
          <w:ilvl w:val="0"/>
          <w:numId w:val="0"/>
        </w:numPr>
        <w:ind w:left="35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Wymagania edukacyjne na ocenę śródroczną i roczną na rok szkolny 202</w:t>
      </w:r>
      <w:r w:rsidR="00CB670A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/202</w:t>
      </w:r>
      <w:r w:rsidR="00CB670A">
        <w:rPr>
          <w:rFonts w:ascii="Arial" w:eastAsia="Times New Roman" w:hAnsi="Arial" w:cs="Arial"/>
          <w:sz w:val="24"/>
          <w:szCs w:val="24"/>
        </w:rPr>
        <w:t>4</w:t>
      </w:r>
    </w:p>
    <w:p w:rsidR="000C36CA" w:rsidRDefault="0098388C" w:rsidP="00AF20CD">
      <w:pPr>
        <w:pStyle w:val="lewytabela"/>
        <w:numPr>
          <w:ilvl w:val="0"/>
          <w:numId w:val="0"/>
        </w:num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0C36CA">
        <w:rPr>
          <w:rFonts w:ascii="Arial" w:eastAsia="Times New Roman" w:hAnsi="Arial" w:cs="Arial"/>
          <w:sz w:val="24"/>
          <w:szCs w:val="24"/>
        </w:rPr>
        <w:br/>
      </w:r>
    </w:p>
    <w:tbl>
      <w:tblPr>
        <w:tblStyle w:val="Tabela-Siatka"/>
        <w:tblW w:w="0" w:type="auto"/>
        <w:tblInd w:w="988" w:type="dxa"/>
        <w:tblLayout w:type="fixed"/>
        <w:tblLook w:val="04A0"/>
      </w:tblPr>
      <w:tblGrid>
        <w:gridCol w:w="6084"/>
        <w:gridCol w:w="6126"/>
      </w:tblGrid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  <w:r w:rsidRPr="000C36CA">
              <w:rPr>
                <w:rFonts w:ascii="Arial" w:hAnsi="Arial" w:cs="Arial"/>
              </w:rPr>
              <w:t>Przedmiot</w:t>
            </w:r>
          </w:p>
        </w:tc>
        <w:tc>
          <w:tcPr>
            <w:tcW w:w="6126" w:type="dxa"/>
          </w:tcPr>
          <w:p w:rsidR="000C36CA" w:rsidRPr="000C36CA" w:rsidRDefault="00B1046D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Systemy transmisji danych</w:t>
            </w:r>
          </w:p>
        </w:tc>
      </w:tr>
      <w:bookmarkEnd w:id="0"/>
      <w:tr w:rsidR="000C36CA" w:rsidTr="00742F9F">
        <w:trPr>
          <w:trHeight w:val="50"/>
        </w:trPr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Klasa</w:t>
            </w:r>
          </w:p>
        </w:tc>
        <w:tc>
          <w:tcPr>
            <w:tcW w:w="6126" w:type="dxa"/>
          </w:tcPr>
          <w:p w:rsidR="000C36CA" w:rsidRPr="000C36CA" w:rsidRDefault="003F4B5D" w:rsidP="00D57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57D45">
              <w:rPr>
                <w:rFonts w:ascii="Arial" w:hAnsi="Arial" w:cs="Arial"/>
              </w:rPr>
              <w:t>t</w:t>
            </w:r>
          </w:p>
        </w:tc>
      </w:tr>
      <w:tr w:rsidR="000C36CA" w:rsidTr="000C36CA">
        <w:tc>
          <w:tcPr>
            <w:tcW w:w="6084" w:type="dxa"/>
          </w:tcPr>
          <w:p w:rsidR="000C36CA" w:rsidRPr="000C36CA" w:rsidRDefault="000C36CA" w:rsidP="000F131D">
            <w:pPr>
              <w:jc w:val="center"/>
              <w:rPr>
                <w:rFonts w:ascii="Arial" w:hAnsi="Arial" w:cs="Arial"/>
              </w:rPr>
            </w:pPr>
            <w:r w:rsidRPr="000C36CA">
              <w:rPr>
                <w:rFonts w:ascii="Arial" w:hAnsi="Arial" w:cs="Arial"/>
              </w:rPr>
              <w:t>Nauczyciel Uczący</w:t>
            </w:r>
          </w:p>
        </w:tc>
        <w:tc>
          <w:tcPr>
            <w:tcW w:w="6126" w:type="dxa"/>
          </w:tcPr>
          <w:p w:rsidR="000C36CA" w:rsidRPr="000C36CA" w:rsidRDefault="004D5CF7" w:rsidP="000F13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 Gołaszewski</w:t>
            </w:r>
          </w:p>
        </w:tc>
      </w:tr>
    </w:tbl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6CA" w:rsidRDefault="000C36CA" w:rsidP="000F1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6E4B" w:rsidRDefault="00816E4B" w:rsidP="00816E4B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</w:p>
    <w:p w:rsidR="00816E4B" w:rsidRPr="002122BE" w:rsidRDefault="00816E4B" w:rsidP="00212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122BE">
        <w:rPr>
          <w:rFonts w:ascii="Arial" w:hAnsi="Arial" w:cs="Arial"/>
        </w:rPr>
        <w:t>Nauczyciel dostosowuje wymagania w zakresie wiedzy i umiejętności z danego przedmiotu w stosunku do uczniów, u których stwierdzono deficyty rozwojowe uniemożliwiające sprostanie wymaganiom edukacyjnym, potwierdzone odpowiednim dokumentem z poradni psychologiczno – pedagogicznej.</w:t>
      </w:r>
    </w:p>
    <w:p w:rsidR="00816E4B" w:rsidRPr="002122BE" w:rsidRDefault="00816E4B" w:rsidP="002122BE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2122BE">
        <w:rPr>
          <w:rFonts w:ascii="Arial" w:hAnsi="Arial" w:cs="Arial"/>
        </w:rPr>
        <w:t>Możliwe sposoby sprawdzania wiedzy i umiejętności</w:t>
      </w:r>
      <w:r w:rsidR="002122BE">
        <w:rPr>
          <w:rFonts w:ascii="Arial" w:hAnsi="Arial" w:cs="Arial"/>
        </w:rPr>
        <w:t>:</w:t>
      </w:r>
    </w:p>
    <w:p w:rsidR="002122BE" w:rsidRDefault="002122BE" w:rsidP="002122BE">
      <w:pPr>
        <w:pStyle w:val="Akapitzlist"/>
        <w:rPr>
          <w:rFonts w:ascii="Arial" w:hAnsi="Arial" w:cs="Arial"/>
        </w:rPr>
      </w:pP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odpowiedź ustna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jakość pracy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aktywność na lekcji/ bieżąca praca na lekcji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współpraca w grupie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ćwiczenia projektowe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krótki pisemny sprawdzian z bieżących wiadomości</w:t>
      </w:r>
    </w:p>
    <w:p w:rsidR="00816E4B" w:rsidRPr="00EF0D2D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sprawdzian podsumowujący dział</w:t>
      </w:r>
    </w:p>
    <w:p w:rsidR="00816E4B" w:rsidRDefault="00816E4B" w:rsidP="00816E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EF0D2D">
        <w:rPr>
          <w:rFonts w:ascii="Arial" w:hAnsi="Arial" w:cs="Arial"/>
        </w:rPr>
        <w:t>osiągnięcia w konkursach i olimpiadach</w:t>
      </w:r>
    </w:p>
    <w:p w:rsidR="00816E4B" w:rsidRDefault="00816E4B">
      <w:r>
        <w:br w:type="page"/>
      </w:r>
    </w:p>
    <w:tbl>
      <w:tblPr>
        <w:tblStyle w:val="Tabela-Siatka"/>
        <w:tblW w:w="5000" w:type="pct"/>
        <w:jc w:val="center"/>
        <w:tblLook w:val="04A0"/>
      </w:tblPr>
      <w:tblGrid>
        <w:gridCol w:w="3026"/>
        <w:gridCol w:w="3025"/>
        <w:gridCol w:w="3025"/>
        <w:gridCol w:w="3025"/>
        <w:gridCol w:w="3025"/>
      </w:tblGrid>
      <w:tr w:rsidR="00816E4B" w:rsidTr="004577E5">
        <w:trPr>
          <w:jc w:val="center"/>
        </w:trPr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lastRenderedPageBreak/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CELUJĄCY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BARDZO 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DOBRY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 xml:space="preserve">OCENA </w:t>
            </w:r>
            <w:r>
              <w:rPr>
                <w:rFonts w:ascii="Arial" w:hAnsi="Arial" w:cs="Arial"/>
              </w:rPr>
              <w:br/>
            </w:r>
            <w:r w:rsidRPr="00741554">
              <w:rPr>
                <w:rFonts w:ascii="Arial" w:hAnsi="Arial" w:cs="Arial"/>
              </w:rPr>
              <w:t>DOSTATECZNY</w:t>
            </w:r>
          </w:p>
        </w:tc>
        <w:tc>
          <w:tcPr>
            <w:tcW w:w="1000" w:type="pct"/>
          </w:tcPr>
          <w:p w:rsidR="00816E4B" w:rsidRPr="00741554" w:rsidRDefault="00816E4B" w:rsidP="004577E5">
            <w:pPr>
              <w:jc w:val="both"/>
              <w:rPr>
                <w:rFonts w:ascii="Arial" w:hAnsi="Arial" w:cs="Arial"/>
              </w:rPr>
            </w:pPr>
            <w:r w:rsidRPr="00741554">
              <w:rPr>
                <w:rFonts w:ascii="Arial" w:hAnsi="Arial" w:cs="Arial"/>
              </w:rPr>
              <w:t>OCENA DOPUSZCZAJĄCY</w:t>
            </w:r>
          </w:p>
        </w:tc>
      </w:tr>
      <w:tr w:rsidR="00816E4B" w:rsidTr="004577E5">
        <w:trPr>
          <w:jc w:val="center"/>
        </w:trPr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rozwiązuje samodzielnie zadania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stosuje wiadomości w sytuacjach nietypowych,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osiąga sukcesy w konkursach i olimpiadach przedmiotowych,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pełnym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zdobytą wiedzę potrafi zastosować w nowych sytuacjach,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samodzielnie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korzysta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z różnych źródeł wiedzy,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przeprowadzić analizę matematyczną zagadnień technicznych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zadania rachunkowe i problemowe o dużym stopniu trudności,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potrafi kierować pracą w grupie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stosuje narzędzia naukowe w rozwiązywaniu problemów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w dużym zakresie opanował wiadomości i umiejętności programowe,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 poprawnie stosuje wiadomości do rozwiązywania zadań typowych lub problemów,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posługiwać się instrukcjami technicznymi rozwiązań poznanymi w obrębie przedmiotu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stosuje rozwiązania techniczne poznane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-potrafi przeprowadzić analizę działania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dobiera rozwiązania techniczne w konkretnych warunkach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przewiduje problemy w realizacji rozwiązania technicznego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- sporządza dokumentacje techniczną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opanował w podstawowym zakresie wiadomości i umiejętności określone w programie,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rozumie podstawowe prawa i zjawiska wykorzystywane w rozwiązaniach technicznych poznanych w obrębie przedmiotu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 ilustrować zagadnienie na rysunku, wykresie, schemacie,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rozwiązuje samodzielnie proste zadania i problemy techniczne,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potrafi zastosować metodologię pomiarową stosowaną w transmisji danych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przedstawia wyniki pomiarowe rozwiązania technicznego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zasady analizy</w:t>
            </w:r>
            <w:r>
              <w:rPr>
                <w:rFonts w:ascii="Arial" w:hAnsi="Arial" w:cs="Arial"/>
                <w:sz w:val="20"/>
                <w:szCs w:val="20"/>
              </w:rPr>
              <w:t xml:space="preserve"> matematycznej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rozwiązania technicznego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rozpoznaje schematy blokowe i ideowe rozwiązań technicznych 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planuje działania w celu rozwiązania problemów technicznych</w:t>
            </w:r>
          </w:p>
        </w:tc>
        <w:tc>
          <w:tcPr>
            <w:tcW w:w="1000" w:type="pct"/>
          </w:tcPr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UCZEŃ: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t>- posiada wiadomości i umiejętności niezbędne do dalszego kontynuowania nauki i przydatne w życiu codziennym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>- ma braki w wiadomościach i umiejętnościach określonych programem, ale te braki nie przekreślają możliwości dalszego kształcenia</w:t>
            </w: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dokonuje klasyfikacji rozwiązań technicznych poznanych w ramach przedmiotu 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rozróżnia rozwiązania techniczne poznane w ramach przedmiotów</w:t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</w:r>
            <w:r w:rsidRPr="00F32CD7">
              <w:rPr>
                <w:rFonts w:ascii="Arial" w:hAnsi="Arial" w:cs="Arial"/>
                <w:sz w:val="20"/>
                <w:szCs w:val="20"/>
              </w:rPr>
              <w:br/>
              <w:t>- zna terminologię stosowaną w zagadnieniach technicznych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 w:rsidRPr="00F32CD7">
              <w:rPr>
                <w:rFonts w:ascii="Arial" w:hAnsi="Arial" w:cs="Arial"/>
                <w:sz w:val="20"/>
                <w:szCs w:val="20"/>
              </w:rPr>
              <w:br/>
              <w:t xml:space="preserve">- zna zasadę działania rozwiązań technicznych </w:t>
            </w:r>
            <w:r>
              <w:rPr>
                <w:rFonts w:ascii="Arial" w:hAnsi="Arial" w:cs="Arial"/>
                <w:sz w:val="20"/>
                <w:szCs w:val="20"/>
              </w:rPr>
              <w:t>poznanych</w:t>
            </w:r>
            <w:r w:rsidRPr="00F32CD7">
              <w:rPr>
                <w:rFonts w:ascii="Arial" w:hAnsi="Arial" w:cs="Arial"/>
                <w:sz w:val="20"/>
                <w:szCs w:val="20"/>
              </w:rPr>
              <w:t xml:space="preserve"> w ramach przedmiotów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rozumie i stosuje instrukcje techniczne</w:t>
            </w:r>
          </w:p>
          <w:p w:rsidR="00816E4B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E4B" w:rsidRPr="00F32CD7" w:rsidRDefault="00816E4B" w:rsidP="0045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 i stosuje zasady pracy w warunkach produkcyjnych podczas wykorzystywania rozwiązań technicznych</w:t>
            </w:r>
          </w:p>
        </w:tc>
      </w:tr>
    </w:tbl>
    <w:p w:rsidR="00816E4B" w:rsidRPr="000C36CA" w:rsidRDefault="00816E4B" w:rsidP="00665B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Efekty kształcenia</w:t>
      </w:r>
      <w:r w:rsidR="00FE4EDB">
        <w:rPr>
          <w:rFonts w:ascii="Arial" w:hAnsi="Arial" w:cs="Arial"/>
          <w:sz w:val="24"/>
          <w:szCs w:val="24"/>
          <w:u w:val="single"/>
        </w:rPr>
        <w:t>:</w:t>
      </w:r>
    </w:p>
    <w:p w:rsidR="000F131D" w:rsidRPr="00223E30" w:rsidRDefault="000F131D" w:rsidP="00665B6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B1046D" w:rsidRPr="00B1046D" w:rsidRDefault="00B1046D" w:rsidP="00BD7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1046D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1403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3320"/>
        <w:gridCol w:w="1739"/>
        <w:gridCol w:w="3282"/>
        <w:gridCol w:w="3637"/>
      </w:tblGrid>
      <w:tr w:rsidR="00AE7887" w:rsidRPr="00FD13F9" w:rsidTr="00266D72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</w:tr>
      <w:tr w:rsidR="00AE7887" w:rsidRPr="00FD13F9" w:rsidTr="00266D72"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</w:rPr>
            </w:pPr>
            <w:r w:rsidRPr="00FD13F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1069"/>
        </w:trPr>
        <w:tc>
          <w:tcPr>
            <w:tcW w:w="1848" w:type="dxa"/>
            <w:vMerge w:val="restar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Definicje i pojęcia podstawowe</w:t>
            </w:r>
            <w:r w:rsidRPr="0020785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Definicje podstawowe.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telekomunikacji i teleinformatyki,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 dokonać podziału telekomunikacji według kryterium świadczonych usług i według kryterium czynności wykonywanych podczas przesyłania wiadomości (kryterium techniczne),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toru, traktu i systemu telekomunikacyjnego,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zdefiniować pojęcia kanału i łącza telekomunikacyjnego,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torów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rodzaje systemów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różnice pomiędzy pojęciami kanału i łącza telekomunikacyjnego,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268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Pojęcia podstawowe.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pojęcie pasma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zakres pasma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przeznaczenie podstawowych systemów telekomunikacyjnych,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dokonać podziału sieci teleinformatycznych,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kształt charakterystyki widmowej sygnału akustycznego i sygnału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pojęcie środka mocy widma kanału telefonicznego,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wyjaśnić związek pomiędzy siecią telekomunikacyjną a siecią teleinformatyczną,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E22BDF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II. Media transmisyjne</w:t>
            </w:r>
            <w:r w:rsidRPr="002078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14EE4">
              <w:rPr>
                <w:rFonts w:ascii="Arial" w:hAnsi="Arial" w:cs="Arial"/>
                <w:sz w:val="20"/>
                <w:szCs w:val="20"/>
                <w:lang w:eastAsia="en-US"/>
              </w:rPr>
              <w:t>1. Podział mediów transmisyjnych i ich zas</w:t>
            </w: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tosowanie w telekomunikacji i teleinformatyce.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rodzaje mediów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mediów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zastosowania poszczególnych mediów w telekomunikacji i teleinformatyce,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celowość stosowania różnych mediów w relacji do konkretnego systemu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podać przykłady zastosowania konkretnych rodzajów mediów transmisyjnych w rzeczywistych systemach telekomunikacyjnych i teleinformatycznych,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Media przewodowe miedziane.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budowę kabla telekomunikacyjnego sieci dostępowej,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sposób oznaczania kabla sieci dostępowej,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zasady identyfikacji żył w kablu i sposób montażu,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kable sieci lokalnej (skrętka i kabel współosiowy),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wymienić podstawowe parametry techniczne kabli miedzianych,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scharakteryzować parametry elektryczne i transmisyjne kabli miedzianych, 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zasady pomiarów podstawowych parametrów elektrycznych i transmisyjnych kabli miedzianych,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Media światłowodowe.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budowę włókna światłowodowego,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transmisji w torze światłowodowym,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budowę kabla światłowodowego,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podstawowe parametry transmisyjne toru światłowodowego,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wykres spektralny dla transmisji optycznej,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okna transmisyjne i ich zastosowanie,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typowe wartości parametrów transmisyjnych toru światłowodowego,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4. Media bezprzewodowe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fali elektromagnetycznej,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spektrum promieniowania 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rozróżnić rodzaje fal radiowych i zasady ich propagacji,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wzór Friisa w jednostkach skalarnych,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przekształcić wzór Friisa dla jednostek dB,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przykładowe obliczenia tłumienności w wolnej przestrzeni,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III. Czwórniki i filtry.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Elementy algebry czwórników.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zdefiniować pojęcia parametrów falowych,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pojęcia parametrów roboczych czwórnika,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funkcjonowanie czwórników w łańcuchu transmisyjnym,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impedancję falową i tłumienność falową prostych czwórników,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tłumienność skuteczną i tłumienność niedopasowania prostych czwórników,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rozliczyć tłumienność przejścia dla łańcucha czwórników,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Jednostki w transmisji.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generatora normalnego,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podać wartości jednostek odniesienia w skali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logarytmicznej,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zdefiniować pojęcia jednostek bezwzględnych, względnych, tłumienia i odstępów, 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udowodnić wielkości wartości określonych poprzez generator normalny,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obliczać wartości mocy, napięcia i </w:t>
            </w:r>
            <w:r w:rsidRPr="00FD13F9">
              <w:rPr>
                <w:rFonts w:ascii="Arial" w:hAnsi="Arial" w:cs="Arial"/>
              </w:rPr>
              <w:lastRenderedPageBreak/>
              <w:t>prądu wykorzystując wzory na jednostki bezwzględne, względne, tłumienia i odstępów,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Filtry częstotliwościowe.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przeznaczenie filtrów częstotliwościowych,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podziału filtrów według sposobu ich realizacji,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podziału filtrów według kryterium pasma przenoszenia,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parametry transmisyjne filtru poprzez analizę wykresu standardowej charakterystyki częstotliwościowej,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działania filtrów reaktancyjnych i czynnych,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obliczenia tłumienności prostego filtru reaktancyjnego,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działania filtrów aktywnych na WO i dokonać podstawowych obliczeń,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ogólnie filtry cyfrowe i dokonać ich klasyfikacji,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IV. Linia długa.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Teoria linii długiej.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podać definicję linii długiej,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określić warunek istnienia linii długiej,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zastępczy toru metalowego jako czwórnik o stałych skupionych,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parametry jednostkowe toru metalowego reprezentowanego przez linię długą,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pojęcie układu o stałych rozłożonych,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linię długą jako układ o stałych rozłożonych,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sens „równań telegrafistów”,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od czego zależą parametry jednostkowe linii długiej,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Parametry falowe linii długiej.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wzory na impedancję falową i tamowność falową w funkcji parametrów jednostkowych,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kształt charakterystyki modułu impedancji falowej w funkcji częstotliwości,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kształt charakterystyki tłumienności falowej w funkcji częstotliwości,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charakterystyki linii długiej (moduł impedancji, tłumienność, przesuwność),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obliczyć moduł impedancji linii długiej w funkcji </w:t>
            </w:r>
            <w:r w:rsidRPr="00FD13F9">
              <w:rPr>
                <w:rFonts w:ascii="Arial" w:hAnsi="Arial" w:cs="Arial"/>
                <w:lang w:eastAsia="en-US"/>
              </w:rPr>
              <w:t>częstotliwości,</w:t>
            </w:r>
            <w:r w:rsidRPr="00FD13F9">
              <w:rPr>
                <w:rFonts w:ascii="Arial" w:hAnsi="Arial" w:cs="Arial"/>
              </w:rPr>
              <w:t xml:space="preserve"> dla zadanych parametrów jednostkowych,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linię bezstratną,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określić odpowiedzi linii długiej na typowe sygnały pobudzające,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zjawisko dyspersji w rzeczywistym torze zniekształcającym,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V. Elementy teorii sygnałów.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Klasyfikacja sygnałów i ich reprezentacja.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zdefin</w:t>
            </w:r>
            <w:r w:rsidRPr="00FD13F9">
              <w:rPr>
                <w:rFonts w:ascii="Arial" w:hAnsi="Arial" w:cs="Arial"/>
                <w:lang w:eastAsia="en-US"/>
              </w:rPr>
              <w:t>iować pojęcie sygnału,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podać klasyfikację sygnałów według kryteriów osi czasu i osi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amplitud,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klasyfikację sygnałów według kryteriów probabilistycznych,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podstawowe parametry sygnałów deterministycznych (wartość średnia, moc, energia, wartość skuteczna),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obliczyć podstawowe parametry sygnałów deterministycznych metodą geometryczną,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 xml:space="preserve">scharakteryzować zasadę reprezentacji naturalnej sygnału deterministycznego (reprezentacja </w:t>
            </w:r>
            <w:r w:rsidRPr="00FD13F9">
              <w:rPr>
                <w:rFonts w:ascii="Arial" w:hAnsi="Arial" w:cs="Arial"/>
              </w:rPr>
              <w:lastRenderedPageBreak/>
              <w:t>czasowa),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reprezentację widmową sygnału deterministycznego (w funkcji częstotliwości),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sposób wykorzystania pojęć szereg i transformata Fouriera w analizie widmowej sygnałów deterministycznych,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podstawowe parametry sygnałów deterministycznych z użyciem rachunku całkowego (harmoniczny, trójkąt, prostokąt),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Rodzaje sygnałów i ich podstawowe przetwarzanie.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typowe sygnały deterministyczne okresowe i podać ich podstawowe parametry,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podstawowy proces przetwarzania A/C (fazy próbkowania, kwantyzacji i kodowania),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treść twierdzenia o próbkowaniu KNSW,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cel i sens procedur stosowanych przy konwersji sygnału z postaci analogowej na cyfrową i odwrotnie,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podstawowe sygnały deterministyczne nieokresowe (skok jednostkowy 1(t) i sgn(T), delta Diraca, dystrybucja grzebieniowa),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prosty dowód na prawdziwość twierdzenia o próbkowaniu (kopie widma podstawowego),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pojęcie błędu kwantyzacji i związanego z nim szumu kwantyzacji,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metody minimalizacji mocy szumu kwantyzacji (kompresja wg charakterystyki 13 segmentowej i kompresja cyfrowa),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VI. Przetworniki sygnałów.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Podstawy przetwarzania A/C i C/A.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rozróżnić metody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ideę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definicje podstawowych parametrów stosowanych do opisu przetwarzania (rozdzielczość, rozróżnialność, niejednoznaczność, liniowość),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ideę przetwarzania C/A,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obliczać wartości parametrów przetwarzania na podstawie wzorów i danych wyjściowych,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rodzaje błędów procesu przetwarzania A/C,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przykłady zastosowań przetworników w systemach transmisyjnych,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Przetworniki A/C.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narysować schemat funkcjonalny przetwornika napięcie-czas i opisać zasadę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jego działania,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działania przetwornika z pojedynczym całkowaniem (U-f),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działania przetwornika krokowego i natychmiastowego (flash),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obliczyć stałą przetwarzania dla przetwornika z pojedynczym całkowaniem,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lastRenderedPageBreak/>
              <w:t>wyjaśnić zasadę działania przetwornika z podwójnym całkowaniem i porównać z przetwornikiem z pojedynczym całkowaniem,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zanalizować proces przetwarzania w przetworniku z kompensacją szeregową (krokowy) dla przykładowych danych,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zanalizować działanie przetwornika z kompensacją równoległą (flash),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Przetworniki C/A.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ideowy przetwornika z prądowymi źródłami wagowymi,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przetwornika wagowego,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ideowy przetwornika w układzie drabinkowym,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przetwornika drabinkowego,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podstawowe obliczenia dla przykładowych danych, obrazujące działanie przetwornika wagowego,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podstawowe obliczenia dla przykładowych danych, obrazujące działanie przetwornika drabinkowego,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udowodnić prawdziwość wzorów wiążących wartość napięcia wyjściowego w funkcji stałej przetwarzania i wartości bitów,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VII. Systemy modulacji.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Podstawy modulacji.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narysować schemat łańcucha informacyjnego,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pojęcie modulacji,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celowość stosowania  techniki modulacji w systemach transmisyjnych,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dokonać ogólnego podziału systemów modulacyjnych w zależności od rodzajów sygnałów,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modulacji na przykładzie modulacji AM,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zasadnicze funkcje elementów składowych łańcucha informacyjnego,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wyszczególnić rodzaje modulacji analogowych,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produkty modulacji AM w różnych wariantach,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obliczyć współczynnik głębokości modulacji 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wyspecyfikować rodzaje modulacji impulsowych i cyfrowych,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modulację PAM,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Modulacje impulsowe.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fazy modulacji PCM,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modulacji Delta,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fazy modulacji PCM,</w:t>
            </w:r>
          </w:p>
          <w:p w:rsidR="00AE7887" w:rsidRPr="00FD13F9" w:rsidRDefault="00AE7887" w:rsidP="00AE7887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przeanalizować modulację Delta pod kątem wielkości częstotliwości próbkowania i skoku aproksymacji,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opisać istotę modulacji </w:t>
            </w:r>
            <w:r w:rsidRPr="00FD13F9">
              <w:rPr>
                <w:rFonts w:ascii="Arial" w:hAnsi="Arial" w:cs="Arial"/>
              </w:rPr>
              <w:lastRenderedPageBreak/>
              <w:t>adaptacyjnych,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Modulacje cyfrowe.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podstawowe modulacje cyfrowe,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opisać istotę cyfrowego systemu modulacji, 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proste modulacje cyfrowe: ASK, FSK i PSK (QPSK, DQPSK),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modulacji QAM,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modulacji DMT,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określić celowość stosowania technik rozpraszania widma,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przebiegi sygnałów dla prostych modulacji cyfrowych,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konstruowania konstelacji modulacji cyfrowej na przykładzie QAM,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modulację DMT,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scharakteryzować techniki rozpraszania widma DSSS, FHSS i THSS,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 xml:space="preserve">określić zastosowania modulacji cyfrowych w systemach teleinformatycznych, 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VIII. Kodowanie transmisyjne i zabezpieczające transmisję.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20785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Kodowanie transmisyjne.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D14EE4">
              <w:rPr>
                <w:rFonts w:ascii="Arial" w:hAnsi="Arial" w:cs="Arial"/>
                <w:lang w:eastAsia="en-US"/>
              </w:rPr>
              <w:t>podać podstawową przyczynę stosowania kodowania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pożądane cechy sygnału zakodowanego przy użyciu kodu transmisyjnego,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zasady kodowania: AMI, HDB-3, CMI, Manchester, 2B-1Q,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wskazać zastosowanie kodów transmisyjnych w systemach transmisyjnych,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przebiegi sygnałów zakodowanych według reguł kodowania:</w:t>
            </w:r>
            <w:r w:rsidRPr="00FD13F9">
              <w:rPr>
                <w:rFonts w:ascii="Arial" w:hAnsi="Arial" w:cs="Arial"/>
                <w:lang w:eastAsia="en-US"/>
              </w:rPr>
              <w:t xml:space="preserve"> AMI, HDB-3, CMI, Manchester, 2B-1Q,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kodowania CAP-n,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zasadę i cel stosowania skramblowania sygnału,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  <w:lang w:eastAsia="en-US"/>
              </w:rPr>
              <w:t>naszkicować charakterystyki widma znormalizowanego dla omawianych kodów,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Kodowanie zabezpieczające transmisję.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definicję bitu jako ilości informacji (wg Shannona),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rodzaje systemów zabezpieczenia transmisji i cel ich stosowania,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wymienić podstawowe pojęcia stosowane w kodowaniu nadmiarowym,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</w:rPr>
              <w:t>wskazać zastosowanie kodów nadmiarowych w systemach teleinformatycznych,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rozróżnić (skategoryzować) kody zabezpieczające transmisję,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pokazać algorytm kodowania CRC-n,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mechanizm kodowania splotowego,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zademonstrować działanie algorytmu Viterbiego,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zdefiniować podstawowe pojęcia stosowane w kodowaniu nadmiarowym (odległość Hamminga, dmin, moc detekcji i korekcji, zysk kodowy),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 xml:space="preserve">skonstruować tablicę dla liniowego </w:t>
            </w:r>
            <w:r w:rsidRPr="00FD13F9">
              <w:rPr>
                <w:rFonts w:ascii="Arial" w:hAnsi="Arial" w:cs="Arial"/>
                <w:lang w:eastAsia="en-US"/>
              </w:rPr>
              <w:lastRenderedPageBreak/>
              <w:t>kodu Hamminga (7,4),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działania kodu cyklicznego CRC,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 w:val="restart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IX. Metody zwielokrotnienia.</w:t>
            </w: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E22BDF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785F">
              <w:rPr>
                <w:rFonts w:ascii="Arial" w:hAnsi="Arial" w:cs="Arial"/>
                <w:sz w:val="20"/>
                <w:szCs w:val="20"/>
                <w:lang w:eastAsia="en-US"/>
              </w:rPr>
              <w:t>1. Podział system</w:t>
            </w:r>
            <w:r w:rsidRPr="00E22BDF">
              <w:rPr>
                <w:rFonts w:ascii="Arial" w:hAnsi="Arial" w:cs="Arial"/>
                <w:sz w:val="20"/>
                <w:szCs w:val="20"/>
                <w:lang w:eastAsia="en-US"/>
              </w:rPr>
              <w:t>ów zwielokrotnienia, podstawowe prawa w transmisji.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D14EE4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podstawowe systemy zwielokrotnienia z nazewnictwem polskim i anglojęzycznym,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wzór Nyquista dla transmisji bez interferencji i jego interpretację,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wzór Shannona- Hartleya dla transmisji w kanale rzeczywistym z szumem,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uzasadnić prawdziwość wzoru Nyquista,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wykonać obliczenia parametrów transmisji z użyciem wzorów Nyquista i S-H,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zinterpretować prawa Nyquista i S-H,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2. System naturalny transmisji i systemy FDM.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funkcjonowania systemu naturalnego,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narysować schemat systemu naturalnego,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wyjaśnić istotę systemu z podziałem częstotliwości FDM,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zjawisko powstawania „echa”,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wyjaśnić zasadę korekcji amplitudowej,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plan modulacji w systemie FDM,</w:t>
            </w:r>
          </w:p>
        </w:tc>
      </w:tr>
      <w:tr w:rsidR="00AE7887" w:rsidRPr="00FD13F9" w:rsidTr="00266D72">
        <w:tblPrEx>
          <w:tblCellMar>
            <w:left w:w="0" w:type="dxa"/>
            <w:right w:w="0" w:type="dxa"/>
          </w:tblCellMar>
          <w:tblLook w:val="00A0"/>
        </w:tblPrEx>
        <w:trPr>
          <w:trHeight w:val="516"/>
        </w:trPr>
        <w:tc>
          <w:tcPr>
            <w:tcW w:w="1848" w:type="dxa"/>
            <w:vMerge/>
            <w:vAlign w:val="center"/>
          </w:tcPr>
          <w:p w:rsidR="00AE7887" w:rsidRPr="00FD13F9" w:rsidRDefault="00AE7887" w:rsidP="00266D72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13F9">
              <w:rPr>
                <w:rFonts w:ascii="Arial" w:hAnsi="Arial" w:cs="Arial"/>
                <w:sz w:val="20"/>
                <w:szCs w:val="20"/>
                <w:lang w:eastAsia="en-US"/>
              </w:rPr>
              <w:t>3. Systemy TDMA, CDMA i WDMA.</w:t>
            </w:r>
          </w:p>
        </w:tc>
        <w:tc>
          <w:tcPr>
            <w:tcW w:w="1559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266D72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43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podać zasadę zwielokrotnienia TDM na przykładzie systemu PCM,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zasadę zwielokrotnienia kodowego CDM na bazie rozpraszania widma DSSS,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  <w:lang w:eastAsia="en-US"/>
              </w:rPr>
            </w:pPr>
            <w:r w:rsidRPr="00FD13F9">
              <w:rPr>
                <w:rFonts w:ascii="Arial" w:hAnsi="Arial" w:cs="Arial"/>
                <w:lang w:eastAsia="en-US"/>
              </w:rPr>
              <w:t>opisać istotę zwielokrotnienia WDM w systemach światłowodowych,</w:t>
            </w:r>
          </w:p>
        </w:tc>
        <w:tc>
          <w:tcPr>
            <w:tcW w:w="3261" w:type="dxa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opisać zasadę multipleksacji z przeplotem bitowym (PDH) oraz bajtowym i kolumnowym (SDH),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schemat funkcjonalny systemu CDMA i opisać bloki funkcjonalne,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narysować implementacje systemów z rodziny WDM i opisać architekturę tych systemów,</w:t>
            </w:r>
          </w:p>
          <w:p w:rsidR="00AE7887" w:rsidRPr="00FD13F9" w:rsidRDefault="00AE7887" w:rsidP="00AE788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 w:val="0"/>
              <w:rPr>
                <w:rFonts w:ascii="Arial" w:hAnsi="Arial" w:cs="Arial"/>
              </w:rPr>
            </w:pPr>
            <w:r w:rsidRPr="00FD13F9">
              <w:rPr>
                <w:rFonts w:ascii="Arial" w:hAnsi="Arial" w:cs="Arial"/>
              </w:rPr>
              <w:t>podać „siatki” zwielokrotnienia WDM według ITU,</w:t>
            </w:r>
          </w:p>
        </w:tc>
      </w:tr>
    </w:tbl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023872" w:rsidRDefault="00023872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:rsidR="00E0249F" w:rsidRDefault="00E0249F" w:rsidP="00E0249F">
      <w:pPr>
        <w:pStyle w:val="Akapitzli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</w:t>
      </w:r>
    </w:p>
    <w:p w:rsidR="00281568" w:rsidRPr="00816E4B" w:rsidRDefault="00E0249F" w:rsidP="00E0249F">
      <w:pPr>
        <w:pStyle w:val="Akapitzlist"/>
        <w:jc w:val="right"/>
        <w:rPr>
          <w:rFonts w:ascii="Arial" w:hAnsi="Arial" w:cs="Arial"/>
          <w:sz w:val="2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podpis nauczyciela prowadzącego zajęcia</w:t>
      </w:r>
    </w:p>
    <w:sectPr w:rsidR="00281568" w:rsidRPr="00816E4B" w:rsidSect="00816E4B"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38" w:rsidRDefault="008B5838" w:rsidP="002122BE">
      <w:pPr>
        <w:spacing w:after="0" w:line="240" w:lineRule="auto"/>
      </w:pPr>
      <w:r>
        <w:separator/>
      </w:r>
    </w:p>
  </w:endnote>
  <w:endnote w:type="continuationSeparator" w:id="1">
    <w:p w:rsidR="008B5838" w:rsidRDefault="008B5838" w:rsidP="002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26"/>
      <w:docPartObj>
        <w:docPartGallery w:val="Page Numbers (Bottom of Page)"/>
        <w:docPartUnique/>
      </w:docPartObj>
    </w:sdtPr>
    <w:sdtContent>
      <w:p w:rsidR="002122BE" w:rsidRDefault="00B1604E">
        <w:pPr>
          <w:pStyle w:val="Stopka"/>
          <w:jc w:val="right"/>
        </w:pPr>
        <w:fldSimple w:instr=" PAGE   \* MERGEFORMAT ">
          <w:r w:rsidR="003F4B5D">
            <w:rPr>
              <w:noProof/>
            </w:rPr>
            <w:t>1</w:t>
          </w:r>
        </w:fldSimple>
      </w:p>
    </w:sdtContent>
  </w:sdt>
  <w:p w:rsidR="002122BE" w:rsidRDefault="00212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38" w:rsidRDefault="008B5838" w:rsidP="002122BE">
      <w:pPr>
        <w:spacing w:after="0" w:line="240" w:lineRule="auto"/>
      </w:pPr>
      <w:r>
        <w:separator/>
      </w:r>
    </w:p>
  </w:footnote>
  <w:footnote w:type="continuationSeparator" w:id="1">
    <w:p w:rsidR="008B5838" w:rsidRDefault="008B5838" w:rsidP="0021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F5"/>
    <w:multiLevelType w:val="hybridMultilevel"/>
    <w:tmpl w:val="E09EC6FC"/>
    <w:lvl w:ilvl="0" w:tplc="EADCA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E3"/>
    <w:multiLevelType w:val="hybridMultilevel"/>
    <w:tmpl w:val="D6B0B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4E498D"/>
    <w:multiLevelType w:val="hybridMultilevel"/>
    <w:tmpl w:val="B5D40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24C67"/>
    <w:multiLevelType w:val="hybridMultilevel"/>
    <w:tmpl w:val="A8704FB0"/>
    <w:lvl w:ilvl="0" w:tplc="022A73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B428D"/>
    <w:multiLevelType w:val="hybridMultilevel"/>
    <w:tmpl w:val="BC024A6E"/>
    <w:lvl w:ilvl="0" w:tplc="E7343A4A">
      <w:start w:val="1"/>
      <w:numFmt w:val="bullet"/>
      <w:pStyle w:val="lewyteks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7B7D2E"/>
    <w:multiLevelType w:val="hybridMultilevel"/>
    <w:tmpl w:val="1FC66FC0"/>
    <w:lvl w:ilvl="0" w:tplc="07F23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0632"/>
    <w:multiLevelType w:val="hybridMultilevel"/>
    <w:tmpl w:val="C6EA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5431B"/>
    <w:multiLevelType w:val="hybridMultilevel"/>
    <w:tmpl w:val="2F82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3E88"/>
    <w:multiLevelType w:val="hybridMultilevel"/>
    <w:tmpl w:val="6EAE62DE"/>
    <w:lvl w:ilvl="0" w:tplc="8D881FE8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88C"/>
    <w:rsid w:val="00002EF3"/>
    <w:rsid w:val="00010786"/>
    <w:rsid w:val="00023872"/>
    <w:rsid w:val="00093A3C"/>
    <w:rsid w:val="000C36CA"/>
    <w:rsid w:val="000F131D"/>
    <w:rsid w:val="00162DE3"/>
    <w:rsid w:val="001760E0"/>
    <w:rsid w:val="001B5DB1"/>
    <w:rsid w:val="001F6BCC"/>
    <w:rsid w:val="002122BE"/>
    <w:rsid w:val="002232CE"/>
    <w:rsid w:val="00223E30"/>
    <w:rsid w:val="00281568"/>
    <w:rsid w:val="002C47F4"/>
    <w:rsid w:val="002E2193"/>
    <w:rsid w:val="00314BFC"/>
    <w:rsid w:val="0038291C"/>
    <w:rsid w:val="003A4160"/>
    <w:rsid w:val="003A5FA4"/>
    <w:rsid w:val="003C42A3"/>
    <w:rsid w:val="003F4B5D"/>
    <w:rsid w:val="003F7197"/>
    <w:rsid w:val="00425617"/>
    <w:rsid w:val="00447773"/>
    <w:rsid w:val="00450532"/>
    <w:rsid w:val="004A4CE3"/>
    <w:rsid w:val="004A67C5"/>
    <w:rsid w:val="004D5CF7"/>
    <w:rsid w:val="004F4FB8"/>
    <w:rsid w:val="00513FC6"/>
    <w:rsid w:val="00517B9D"/>
    <w:rsid w:val="00527DC3"/>
    <w:rsid w:val="005311C8"/>
    <w:rsid w:val="0059343F"/>
    <w:rsid w:val="005F42B0"/>
    <w:rsid w:val="00614DCC"/>
    <w:rsid w:val="00646754"/>
    <w:rsid w:val="00665B62"/>
    <w:rsid w:val="006708A6"/>
    <w:rsid w:val="0068116D"/>
    <w:rsid w:val="00697A72"/>
    <w:rsid w:val="0072437F"/>
    <w:rsid w:val="00742F9F"/>
    <w:rsid w:val="007756C4"/>
    <w:rsid w:val="00793974"/>
    <w:rsid w:val="007A720B"/>
    <w:rsid w:val="007E0FDB"/>
    <w:rsid w:val="00816E4B"/>
    <w:rsid w:val="0082319C"/>
    <w:rsid w:val="00860C70"/>
    <w:rsid w:val="00863915"/>
    <w:rsid w:val="0089075A"/>
    <w:rsid w:val="00891D0B"/>
    <w:rsid w:val="008B5838"/>
    <w:rsid w:val="008D4E1A"/>
    <w:rsid w:val="0098388C"/>
    <w:rsid w:val="00997AF0"/>
    <w:rsid w:val="009C7579"/>
    <w:rsid w:val="00A1422E"/>
    <w:rsid w:val="00A20D5C"/>
    <w:rsid w:val="00A351ED"/>
    <w:rsid w:val="00A475E5"/>
    <w:rsid w:val="00A571D9"/>
    <w:rsid w:val="00A6187E"/>
    <w:rsid w:val="00AB6719"/>
    <w:rsid w:val="00AE7887"/>
    <w:rsid w:val="00AF20CD"/>
    <w:rsid w:val="00AF2F47"/>
    <w:rsid w:val="00B1046D"/>
    <w:rsid w:val="00B1604E"/>
    <w:rsid w:val="00B274DB"/>
    <w:rsid w:val="00BB1594"/>
    <w:rsid w:val="00BB661A"/>
    <w:rsid w:val="00BD2BAC"/>
    <w:rsid w:val="00BD3383"/>
    <w:rsid w:val="00BD7635"/>
    <w:rsid w:val="00BF3891"/>
    <w:rsid w:val="00C2722D"/>
    <w:rsid w:val="00C7593B"/>
    <w:rsid w:val="00C75B2E"/>
    <w:rsid w:val="00CB33DC"/>
    <w:rsid w:val="00CB648E"/>
    <w:rsid w:val="00CB670A"/>
    <w:rsid w:val="00CB7C78"/>
    <w:rsid w:val="00D432BF"/>
    <w:rsid w:val="00D52A44"/>
    <w:rsid w:val="00D57D45"/>
    <w:rsid w:val="00D7390D"/>
    <w:rsid w:val="00D75427"/>
    <w:rsid w:val="00DC183E"/>
    <w:rsid w:val="00DF39AB"/>
    <w:rsid w:val="00E0249F"/>
    <w:rsid w:val="00E03CB2"/>
    <w:rsid w:val="00EE126F"/>
    <w:rsid w:val="00F14AB7"/>
    <w:rsid w:val="00F321FD"/>
    <w:rsid w:val="00F35002"/>
    <w:rsid w:val="00F60D65"/>
    <w:rsid w:val="00FB257D"/>
    <w:rsid w:val="00FB490E"/>
    <w:rsid w:val="00FE049E"/>
    <w:rsid w:val="00FE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1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N w prog,Obiekt,normalny tekst,ORE MYŚLNIKI,Średnia siatka 1 — akcent 21,Jasna siatka — akcent 31,Colorful List Accent 1,Colorful List - Accent 11,Heding 2,a_Stand,numerowanie,Paragraf"/>
    <w:basedOn w:val="Normalny"/>
    <w:link w:val="AkapitzlistZnak"/>
    <w:uiPriority w:val="34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N w prog Znak,Obiekt Znak,normalny tekst Znak,ORE MYŚLNIKI Znak,Średnia siatka 1 — akcent 21 Znak,Jasna siatka — akcent 31 Znak,Colorful List Accent 1 Znak"/>
    <w:link w:val="Akapitzlist"/>
    <w:uiPriority w:val="34"/>
    <w:qFormat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2BE"/>
  </w:style>
  <w:style w:type="paragraph" w:styleId="Stopka">
    <w:name w:val="footer"/>
    <w:basedOn w:val="Normalny"/>
    <w:link w:val="StopkaZnak"/>
    <w:uiPriority w:val="99"/>
    <w:unhideWhenUsed/>
    <w:rsid w:val="00212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uiPriority w:val="99"/>
    <w:rsid w:val="0028156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rsid w:val="0028156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281568"/>
    <w:rPr>
      <w:rFonts w:ascii="Calibri" w:eastAsia="Times New Roman" w:hAnsi="Calibri" w:cs="Times New Roman"/>
      <w:sz w:val="20"/>
      <w:szCs w:val="20"/>
    </w:rPr>
  </w:style>
  <w:style w:type="character" w:customStyle="1" w:styleId="DefaultZnak">
    <w:name w:val="Default Znak"/>
    <w:link w:val="Default"/>
    <w:uiPriority w:val="99"/>
    <w:rsid w:val="00281568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lewytekst">
    <w:name w:val="lewy tekst"/>
    <w:basedOn w:val="Akapitzlist"/>
    <w:qFormat/>
    <w:rsid w:val="00281568"/>
    <w:pPr>
      <w:numPr>
        <w:numId w:val="1"/>
      </w:numPr>
      <w:spacing w:after="0" w:line="240" w:lineRule="auto"/>
      <w:ind w:left="357" w:hanging="357"/>
      <w:jc w:val="both"/>
    </w:pPr>
    <w:rPr>
      <w:rFonts w:eastAsia="Calibri" w:cs="Calibri"/>
      <w:iCs/>
    </w:rPr>
  </w:style>
  <w:style w:type="paragraph" w:customStyle="1" w:styleId="lewytabela">
    <w:name w:val="lewy tabela"/>
    <w:basedOn w:val="lewytekst"/>
    <w:link w:val="lewytabelaZnak"/>
    <w:qFormat/>
    <w:rsid w:val="00281568"/>
    <w:pPr>
      <w:jc w:val="left"/>
    </w:pPr>
    <w:rPr>
      <w:sz w:val="18"/>
    </w:rPr>
  </w:style>
  <w:style w:type="character" w:customStyle="1" w:styleId="lewytabelaZnak">
    <w:name w:val="lewy tabela Znak"/>
    <w:link w:val="lewytabela"/>
    <w:rsid w:val="00281568"/>
    <w:rPr>
      <w:rFonts w:ascii="Calibri" w:eastAsia="Calibri" w:hAnsi="Calibri" w:cs="Calibri"/>
      <w:iCs/>
      <w:sz w:val="18"/>
      <w:szCs w:val="20"/>
    </w:rPr>
  </w:style>
  <w:style w:type="paragraph" w:styleId="NormalnyWeb">
    <w:name w:val="Normal (Web)"/>
    <w:basedOn w:val="Normalny"/>
    <w:uiPriority w:val="99"/>
    <w:semiHidden/>
    <w:unhideWhenUsed/>
    <w:rsid w:val="00223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C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0B41-254A-44F0-BAF5-662A16EB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2352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Stopka</dc:creator>
  <cp:lastModifiedBy>Andrzej Gołaszewski</cp:lastModifiedBy>
  <cp:revision>4</cp:revision>
  <cp:lastPrinted>2019-09-04T07:28:00Z</cp:lastPrinted>
  <dcterms:created xsi:type="dcterms:W3CDTF">2023-09-05T06:36:00Z</dcterms:created>
  <dcterms:modified xsi:type="dcterms:W3CDTF">2023-09-05T06:44:00Z</dcterms:modified>
</cp:coreProperties>
</file>